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CA0B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337773F">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6974CFB2">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65.060.99</w:t>
            </w:r>
            <w:r>
              <w:rPr>
                <w:rFonts w:ascii="黑体" w:hAnsi="黑体" w:eastAsia="黑体"/>
                <w:sz w:val="21"/>
                <w:szCs w:val="21"/>
              </w:rPr>
              <w:fldChar w:fldCharType="end"/>
            </w:r>
            <w:bookmarkEnd w:id="0"/>
          </w:p>
        </w:tc>
      </w:tr>
      <w:tr w14:paraId="2BA9F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1A85344">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14:paraId="4A16E1E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B91</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2294BB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61D4F3C">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14:paraId="41D0CC7D">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DD52D3F">
      <w:pPr>
        <w:pStyle w:val="195"/>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43</w:t>
      </w:r>
      <w:r>
        <w:rPr>
          <w:lang w:val="fr-FR"/>
        </w:rPr>
        <w:t>/T</w:t>
      </w:r>
      <w:r>
        <w:rPr>
          <w:rFonts w:hint="eastAsia"/>
          <w:lang w:val="en-US" w:eastAsia="zh-CN"/>
        </w:rPr>
        <w:t xml:space="preserve"> 876.4</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 </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w:t>
      </w:r>
      <w:r>
        <w:rPr>
          <w:rFonts w:hint="eastAsia"/>
          <w:lang w:val="en-US" w:eastAsia="zh-CN"/>
        </w:rPr>
        <w:t>5</w:t>
      </w:r>
      <w:r>
        <w:fldChar w:fldCharType="end"/>
      </w:r>
      <w:bookmarkEnd w:id="7"/>
    </w:p>
    <w:p w14:paraId="0F22C1A9">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int="eastAsia" w:hAnsi="黑体"/>
          <w:lang w:eastAsia="zh-CN"/>
        </w:rPr>
        <w:t>代替</w:t>
      </w:r>
      <w:r>
        <w:rPr>
          <w:rFonts w:hint="eastAsia" w:hAnsi="黑体"/>
          <w:lang w:val="en-US" w:eastAsia="zh-CN"/>
        </w:rPr>
        <w:t>DB43/T 876.4-2014</w:t>
      </w:r>
      <w:r>
        <w:rPr>
          <w:rFonts w:hAnsi="黑体"/>
        </w:rPr>
        <w:fldChar w:fldCharType="end"/>
      </w:r>
      <w:bookmarkEnd w:id="8"/>
    </w:p>
    <w:p w14:paraId="0E4148EA">
      <w:pPr>
        <w:spacing w:line="240" w:lineRule="auto"/>
        <w:rPr>
          <w:rFonts w:ascii="黑体" w:hAnsi="黑体" w:eastAsia="黑体"/>
          <w:kern w:val="0"/>
          <w:sz w:val="10"/>
          <w:szCs w:val="10"/>
        </w:rPr>
      </w:pPr>
      <w:r>
        <w:rPr>
          <w:rFonts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14:paraId="3587D5E6">
      <w:pPr>
        <w:pStyle w:val="50"/>
        <w:framePr w:w="9639" w:h="6976" w:hRule="exact" w:hSpace="0" w:vSpace="0" w:wrap="around" w:hAnchor="page" w:y="6408"/>
        <w:jc w:val="center"/>
        <w:rPr>
          <w:rFonts w:ascii="黑体" w:hAnsi="黑体" w:eastAsia="黑体"/>
          <w:b w:val="0"/>
          <w:bCs w:val="0"/>
          <w:w w:val="100"/>
        </w:rPr>
      </w:pPr>
    </w:p>
    <w:p w14:paraId="3EA07F03">
      <w:pPr>
        <w:pStyle w:val="197"/>
        <w:framePr w:h="6974" w:hRule="exact" w:wrap="around" w:x="1419" w:anchorLock="1"/>
        <w:rPr>
          <w:rFonts w:hint="eastAsia"/>
          <w:lang w:val="en-US" w:eastAsia="zh-CN"/>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高标准农田建设</w:t>
      </w:r>
      <w:r>
        <w:rPr>
          <w:rFonts w:hint="eastAsia"/>
          <w:lang w:val="en-US" w:eastAsia="zh-CN"/>
        </w:rPr>
        <w:t xml:space="preserve"> </w:t>
      </w:r>
      <w:r>
        <w:rPr>
          <w:rFonts w:hint="eastAsia"/>
          <w:lang w:eastAsia="zh-CN"/>
        </w:rPr>
        <w:t>第4部分</w:t>
      </w:r>
      <w:r>
        <w:rPr>
          <w:rFonts w:hint="eastAsia"/>
          <w:lang w:val="en-US" w:eastAsia="zh-CN"/>
        </w:rPr>
        <w:t>:</w:t>
      </w:r>
      <w:r>
        <w:rPr>
          <w:rFonts w:hint="eastAsia"/>
          <w:lang w:eastAsia="zh-CN"/>
        </w:rPr>
        <w:t>田间道路</w:t>
      </w:r>
      <w:r>
        <w:rPr>
          <w:rFonts w:hint="eastAsia"/>
          <w:lang w:val="en-US" w:eastAsia="zh-CN"/>
        </w:rPr>
        <w:t xml:space="preserve"> </w:t>
      </w:r>
    </w:p>
    <w:p w14:paraId="445B645C">
      <w:pPr>
        <w:pStyle w:val="197"/>
        <w:framePr w:h="6974" w:hRule="exact" w:wrap="around" w:x="1419" w:anchorLock="1"/>
      </w:pPr>
      <w:r>
        <w:fldChar w:fldCharType="end"/>
      </w:r>
      <w:bookmarkEnd w:id="9"/>
    </w:p>
    <w:p w14:paraId="25E04816">
      <w:pPr>
        <w:framePr w:w="9639" w:h="6974" w:hRule="exact" w:wrap="around" w:vAnchor="page" w:hAnchor="page" w:x="1419" w:y="6408" w:anchorLock="1"/>
        <w:ind w:left="-1418"/>
      </w:pPr>
    </w:p>
    <w:p w14:paraId="17BD2652">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p>
    <w:p w14:paraId="62D846C0">
      <w:pPr>
        <w:pStyle w:val="125"/>
        <w:framePr w:w="9639" w:h="6974" w:hRule="exact" w:wrap="around" w:vAnchor="page" w:hAnchor="page" w:x="1419" w:y="6408" w:anchorLock="1"/>
        <w:textAlignment w:val="bottom"/>
        <w:rPr>
          <w:rFonts w:hint="eastAsia" w:eastAsia="黑体"/>
          <w:szCs w:val="28"/>
          <w:lang w:val="en-US" w:eastAsia="zh-CN"/>
        </w:rPr>
      </w:pPr>
      <w:r>
        <w:rPr>
          <w:rFonts w:hint="eastAsia" w:eastAsia="黑体"/>
          <w:szCs w:val="28"/>
        </w:rPr>
        <w:t>Well-facilitated farmland construction</w:t>
      </w:r>
      <w:r>
        <w:rPr>
          <w:rFonts w:hint="eastAsia" w:eastAsia="黑体"/>
          <w:szCs w:val="28"/>
          <w:lang w:val="en-US" w:eastAsia="zh-CN"/>
        </w:rPr>
        <w:t xml:space="preserve">-Part 4:Field road </w:t>
      </w:r>
    </w:p>
    <w:p w14:paraId="7553F42F">
      <w:pPr>
        <w:pStyle w:val="125"/>
        <w:framePr w:w="9639" w:h="6974" w:hRule="exact" w:wrap="around" w:vAnchor="page" w:hAnchor="page" w:x="1419" w:y="6408" w:anchorLock="1"/>
        <w:textAlignment w:val="bottom"/>
        <w:rPr>
          <w:rFonts w:eastAsia="黑体"/>
          <w:szCs w:val="28"/>
        </w:rPr>
      </w:pPr>
      <w:r>
        <w:rPr>
          <w:rFonts w:eastAsia="黑体"/>
          <w:szCs w:val="28"/>
        </w:rPr>
        <w:fldChar w:fldCharType="end"/>
      </w:r>
      <w:bookmarkEnd w:id="10"/>
    </w:p>
    <w:p w14:paraId="5C66D5F9">
      <w:pPr>
        <w:framePr w:w="9639" w:h="6974" w:hRule="exact" w:wrap="around" w:vAnchor="page" w:hAnchor="page" w:x="1419" w:y="6408" w:anchorLock="1"/>
        <w:spacing w:line="760" w:lineRule="exact"/>
        <w:ind w:left="-1418"/>
      </w:pPr>
    </w:p>
    <w:p w14:paraId="5ED22E0F">
      <w:pPr>
        <w:pStyle w:val="125"/>
        <w:framePr w:w="9639" w:h="6974" w:hRule="exact" w:wrap="around" w:vAnchor="page" w:hAnchor="page" w:x="1419" w:y="6408" w:anchorLock="1"/>
        <w:textAlignment w:val="bottom"/>
        <w:rPr>
          <w:rFonts w:eastAsia="黑体"/>
          <w:szCs w:val="28"/>
        </w:rPr>
      </w:pPr>
    </w:p>
    <w:p w14:paraId="26BC3C5A">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CF7A9E8">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w:t>
      </w:r>
      <w:r>
        <w:rPr>
          <w:rFonts w:hint="eastAsia"/>
          <w:sz w:val="21"/>
          <w:szCs w:val="28"/>
          <w:lang w:val="en-US" w:eastAsia="zh-CN"/>
        </w:rPr>
        <w:t>5</w:t>
      </w:r>
      <w:r>
        <w:rPr>
          <w:rFonts w:hint="eastAsia"/>
          <w:sz w:val="21"/>
          <w:szCs w:val="28"/>
        </w:rPr>
        <w:t>-</w:t>
      </w:r>
      <w:r>
        <w:rPr>
          <w:rFonts w:hint="eastAsia"/>
          <w:sz w:val="21"/>
          <w:szCs w:val="28"/>
          <w:lang w:val="en-US" w:eastAsia="zh-CN"/>
        </w:rPr>
        <w:t>2</w:t>
      </w:r>
      <w:r>
        <w:rPr>
          <w:rFonts w:hint="eastAsia"/>
          <w:sz w:val="21"/>
          <w:szCs w:val="28"/>
        </w:rPr>
        <w:t>-</w:t>
      </w:r>
      <w:r>
        <w:rPr>
          <w:rFonts w:hint="eastAsia"/>
          <w:sz w:val="21"/>
          <w:szCs w:val="28"/>
          <w:lang w:val="en-US" w:eastAsia="zh-CN"/>
        </w:rPr>
        <w:t>18</w:t>
      </w:r>
      <w:r>
        <w:rPr>
          <w:rFonts w:hint="eastAsia"/>
          <w:sz w:val="21"/>
          <w:szCs w:val="28"/>
        </w:rPr>
        <w:t>）</w:t>
      </w:r>
      <w:r>
        <w:rPr>
          <w:sz w:val="21"/>
          <w:szCs w:val="28"/>
        </w:rPr>
        <w:fldChar w:fldCharType="end"/>
      </w:r>
      <w:bookmarkEnd w:id="12"/>
    </w:p>
    <w:p w14:paraId="3D0F8CCF">
      <w:pPr>
        <w:pStyle w:val="12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A76843F">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w:t>
      </w:r>
      <w:r>
        <w:rPr>
          <w:rFonts w:hint="eastAsia" w:ascii="黑体"/>
          <w:lang w:val="en-US" w:eastAsia="zh-CN"/>
        </w:rPr>
        <w:t>5</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7BB7B2F">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5C748B5">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4A0588F7">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_x0000_s1027" o:spid="_x0000_s102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14:paraId="65BA25BB">
      <w:pPr>
        <w:pStyle w:val="91"/>
        <w:spacing w:after="468"/>
      </w:pPr>
      <w:bookmarkStart w:id="21" w:name="BookMark1"/>
      <w:bookmarkStart w:id="22" w:name="_Toc143966211"/>
      <w:bookmarkStart w:id="23" w:name="_Toc114065170"/>
      <w:r>
        <w:rPr>
          <w:rFonts w:hint="eastAsia"/>
          <w:spacing w:val="320"/>
        </w:rPr>
        <w:t>目</w:t>
      </w:r>
      <w:r>
        <w:rPr>
          <w:rFonts w:hint="eastAsia"/>
        </w:rPr>
        <w:t>次</w:t>
      </w:r>
    </w:p>
    <w:p w14:paraId="0AE8F803">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w:instrText>
      </w:r>
      <w:r>
        <w:fldChar w:fldCharType="separate"/>
      </w:r>
      <w:r>
        <w:fldChar w:fldCharType="begin"/>
      </w:r>
      <w:r>
        <w:instrText xml:space="preserve"> HYPERLINK \l "_Toc147734156" </w:instrText>
      </w:r>
      <w:r>
        <w:fldChar w:fldCharType="separate"/>
      </w:r>
      <w:r>
        <w:rPr>
          <w:rStyle w:val="32"/>
          <w:rFonts w:hint="eastAsia"/>
        </w:rPr>
        <w:t>前言</w:t>
      </w:r>
      <w:r>
        <w:tab/>
      </w:r>
      <w:r>
        <w:fldChar w:fldCharType="begin"/>
      </w:r>
      <w:r>
        <w:instrText xml:space="preserve"> PAGEREF _Toc147734156 \h </w:instrText>
      </w:r>
      <w:r>
        <w:fldChar w:fldCharType="separate"/>
      </w:r>
      <w:r>
        <w:t>III</w:t>
      </w:r>
      <w:r>
        <w:fldChar w:fldCharType="end"/>
      </w:r>
      <w:r>
        <w:fldChar w:fldCharType="end"/>
      </w:r>
    </w:p>
    <w:p w14:paraId="2807EC33">
      <w:pPr>
        <w:pStyle w:val="19"/>
        <w:tabs>
          <w:tab w:val="right" w:leader="dot" w:pos="9344"/>
        </w:tabs>
        <w:rPr>
          <w:rFonts w:asciiTheme="minorHAnsi" w:hAnsiTheme="minorHAnsi" w:eastAsiaTheme="minorEastAsia" w:cstheme="minorBidi"/>
          <w:szCs w:val="22"/>
        </w:rPr>
      </w:pPr>
      <w:r>
        <w:fldChar w:fldCharType="begin"/>
      </w:r>
      <w:r>
        <w:instrText xml:space="preserve"> HYPERLINK \l "_Toc147734157" </w:instrText>
      </w:r>
      <w:r>
        <w:fldChar w:fldCharType="separate"/>
      </w:r>
      <w:r>
        <w:rPr>
          <w:rStyle w:val="32"/>
        </w:rPr>
        <w:t xml:space="preserve">1 </w:t>
      </w:r>
      <w:r>
        <w:rPr>
          <w:rStyle w:val="32"/>
          <w:rFonts w:hint="eastAsia"/>
        </w:rPr>
        <w:t xml:space="preserve"> 范围</w:t>
      </w:r>
      <w:r>
        <w:tab/>
      </w:r>
      <w:r>
        <w:fldChar w:fldCharType="begin"/>
      </w:r>
      <w:r>
        <w:instrText xml:space="preserve"> PAGEREF _Toc147734157 \h </w:instrText>
      </w:r>
      <w:r>
        <w:fldChar w:fldCharType="separate"/>
      </w:r>
      <w:r>
        <w:t>1</w:t>
      </w:r>
      <w:r>
        <w:fldChar w:fldCharType="end"/>
      </w:r>
      <w:r>
        <w:fldChar w:fldCharType="end"/>
      </w:r>
    </w:p>
    <w:p w14:paraId="2B9CE9EC">
      <w:pPr>
        <w:pStyle w:val="19"/>
        <w:tabs>
          <w:tab w:val="right" w:leader="dot" w:pos="9344"/>
        </w:tabs>
        <w:rPr>
          <w:rFonts w:asciiTheme="minorHAnsi" w:hAnsiTheme="minorHAnsi" w:eastAsiaTheme="minorEastAsia" w:cstheme="minorBidi"/>
          <w:szCs w:val="22"/>
        </w:rPr>
      </w:pPr>
      <w:r>
        <w:fldChar w:fldCharType="begin"/>
      </w:r>
      <w:r>
        <w:instrText xml:space="preserve"> HYPERLINK \l "_Toc147734158"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_Toc147734158 \h </w:instrText>
      </w:r>
      <w:r>
        <w:fldChar w:fldCharType="separate"/>
      </w:r>
      <w:r>
        <w:t>1</w:t>
      </w:r>
      <w:r>
        <w:fldChar w:fldCharType="end"/>
      </w:r>
      <w:r>
        <w:fldChar w:fldCharType="end"/>
      </w:r>
    </w:p>
    <w:p w14:paraId="3B999A31">
      <w:pPr>
        <w:pStyle w:val="19"/>
        <w:tabs>
          <w:tab w:val="right" w:leader="dot" w:pos="9344"/>
        </w:tabs>
        <w:rPr>
          <w:rFonts w:asciiTheme="minorHAnsi" w:hAnsiTheme="minorHAnsi" w:eastAsiaTheme="minorEastAsia" w:cstheme="minorBidi"/>
          <w:szCs w:val="22"/>
        </w:rPr>
      </w:pPr>
      <w:r>
        <w:fldChar w:fldCharType="begin"/>
      </w:r>
      <w:r>
        <w:instrText xml:space="preserve"> HYPERLINK \l "_Toc147734159"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_Toc147734159 \h </w:instrText>
      </w:r>
      <w:r>
        <w:fldChar w:fldCharType="separate"/>
      </w:r>
      <w:r>
        <w:t>1</w:t>
      </w:r>
      <w:r>
        <w:fldChar w:fldCharType="end"/>
      </w:r>
      <w:r>
        <w:fldChar w:fldCharType="end"/>
      </w:r>
    </w:p>
    <w:p w14:paraId="1B7F4F04">
      <w:pPr>
        <w:pStyle w:val="19"/>
        <w:tabs>
          <w:tab w:val="right" w:leader="dot" w:pos="9344"/>
        </w:tabs>
        <w:rPr>
          <w:rFonts w:asciiTheme="minorHAnsi" w:hAnsiTheme="minorHAnsi" w:eastAsiaTheme="minorEastAsia" w:cstheme="minorBidi"/>
          <w:szCs w:val="22"/>
        </w:rPr>
      </w:pPr>
      <w:r>
        <w:fldChar w:fldCharType="begin"/>
      </w:r>
      <w:r>
        <w:instrText xml:space="preserve"> HYPERLINK \l "_Toc147734161" </w:instrText>
      </w:r>
      <w:r>
        <w:fldChar w:fldCharType="separate"/>
      </w:r>
      <w:r>
        <w:rPr>
          <w:rStyle w:val="32"/>
        </w:rPr>
        <w:t xml:space="preserve">4 </w:t>
      </w:r>
      <w:r>
        <w:rPr>
          <w:rStyle w:val="32"/>
          <w:rFonts w:hint="eastAsia"/>
          <w:lang w:val="en-US" w:eastAsia="zh-CN"/>
        </w:rPr>
        <w:t xml:space="preserve"> </w:t>
      </w:r>
      <w:r>
        <w:rPr>
          <w:rStyle w:val="32"/>
          <w:rFonts w:hint="eastAsia"/>
          <w:lang w:eastAsia="zh-CN"/>
        </w:rPr>
        <w:t>规划设计</w:t>
      </w:r>
      <w:r>
        <w:tab/>
      </w:r>
      <w:r>
        <w:rPr>
          <w:rFonts w:hint="eastAsia"/>
          <w:lang w:val="en-US" w:eastAsia="zh-CN"/>
        </w:rPr>
        <w:t>1</w:t>
      </w:r>
      <w:r>
        <w:fldChar w:fldCharType="end"/>
      </w:r>
    </w:p>
    <w:p w14:paraId="59677D86">
      <w:pPr>
        <w:pStyle w:val="19"/>
        <w:tabs>
          <w:tab w:val="right" w:leader="dot" w:pos="9344"/>
        </w:tabs>
        <w:rPr>
          <w:rFonts w:asciiTheme="minorHAnsi" w:hAnsiTheme="minorHAnsi" w:eastAsiaTheme="minorEastAsia" w:cstheme="minorBidi"/>
          <w:szCs w:val="22"/>
        </w:rPr>
      </w:pPr>
      <w:r>
        <w:fldChar w:fldCharType="begin"/>
      </w:r>
      <w:r>
        <w:instrText xml:space="preserve"> HYPERLINK \l "_Toc147734172" </w:instrText>
      </w:r>
      <w:r>
        <w:fldChar w:fldCharType="separate"/>
      </w:r>
      <w:r>
        <w:rPr>
          <w:rStyle w:val="32"/>
        </w:rPr>
        <w:t xml:space="preserve">5 </w:t>
      </w:r>
      <w:r>
        <w:rPr>
          <w:rStyle w:val="32"/>
          <w:rFonts w:hint="eastAsia"/>
          <w:lang w:val="en-US" w:eastAsia="zh-CN"/>
        </w:rPr>
        <w:t xml:space="preserve"> </w:t>
      </w:r>
      <w:r>
        <w:rPr>
          <w:rFonts w:hint="eastAsia" w:hAnsi="黑体" w:cs="黑体"/>
          <w:spacing w:val="-2"/>
          <w:szCs w:val="21"/>
          <w:lang w:eastAsia="zh-CN"/>
        </w:rPr>
        <w:t>技术要求</w:t>
      </w:r>
      <w:r>
        <w:tab/>
      </w:r>
      <w:r>
        <w:fldChar w:fldCharType="begin"/>
      </w:r>
      <w:r>
        <w:instrText xml:space="preserve"> PAGEREF _Toc147734172 \h </w:instrText>
      </w:r>
      <w:r>
        <w:fldChar w:fldCharType="separate"/>
      </w:r>
      <w:r>
        <w:t>2</w:t>
      </w:r>
      <w:r>
        <w:fldChar w:fldCharType="end"/>
      </w:r>
      <w:r>
        <w:fldChar w:fldCharType="end"/>
      </w:r>
    </w:p>
    <w:p w14:paraId="0A833750">
      <w:pPr>
        <w:pStyle w:val="19"/>
        <w:tabs>
          <w:tab w:val="right" w:leader="dot" w:pos="9344"/>
        </w:tabs>
        <w:rPr>
          <w:rFonts w:asciiTheme="minorHAnsi" w:hAnsiTheme="minorHAnsi" w:eastAsiaTheme="minorEastAsia" w:cstheme="minorBidi"/>
          <w:szCs w:val="22"/>
        </w:rPr>
      </w:pPr>
      <w:r>
        <w:fldChar w:fldCharType="begin"/>
      </w:r>
      <w:r>
        <w:instrText xml:space="preserve"> HYPERLINK \l "_Toc147734176" </w:instrText>
      </w:r>
      <w:r>
        <w:fldChar w:fldCharType="separate"/>
      </w:r>
      <w:r>
        <w:rPr>
          <w:rStyle w:val="32"/>
        </w:rPr>
        <w:t xml:space="preserve">6 </w:t>
      </w:r>
      <w:r>
        <w:rPr>
          <w:rStyle w:val="32"/>
          <w:rFonts w:hint="eastAsia"/>
          <w:lang w:val="en-US" w:eastAsia="zh-CN"/>
        </w:rPr>
        <w:t xml:space="preserve"> </w:t>
      </w:r>
      <w:r>
        <w:rPr>
          <w:rStyle w:val="32"/>
          <w:rFonts w:hint="eastAsia"/>
          <w:lang w:eastAsia="zh-CN"/>
        </w:rPr>
        <w:t>检验和评定</w:t>
      </w:r>
      <w:r>
        <w:tab/>
      </w:r>
      <w:r>
        <w:rPr>
          <w:rFonts w:hint="eastAsia"/>
          <w:lang w:val="en-US" w:eastAsia="zh-CN"/>
        </w:rPr>
        <w:t>2</w:t>
      </w:r>
      <w:r>
        <w:fldChar w:fldCharType="end"/>
      </w:r>
    </w:p>
    <w:p w14:paraId="16B19ED2">
      <w:pPr>
        <w:pStyle w:val="19"/>
        <w:tabs>
          <w:tab w:val="right" w:leader="dot" w:pos="9344"/>
        </w:tabs>
        <w:rPr>
          <w:rFonts w:asciiTheme="minorHAnsi" w:hAnsiTheme="minorHAnsi" w:eastAsiaTheme="minorEastAsia" w:cstheme="minorBidi"/>
          <w:szCs w:val="22"/>
        </w:rPr>
      </w:pPr>
    </w:p>
    <w:p w14:paraId="0FC01F33">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56D1A294">
      <w:pPr>
        <w:pStyle w:val="89"/>
        <w:spacing w:after="468"/>
      </w:pPr>
      <w:bookmarkStart w:id="24" w:name="_Toc147734156"/>
      <w:bookmarkStart w:id="25" w:name="BookMark2"/>
      <w:r>
        <w:rPr>
          <w:spacing w:val="320"/>
        </w:rPr>
        <w:t>前</w:t>
      </w:r>
      <w:r>
        <w:t>言</w:t>
      </w:r>
      <w:bookmarkEnd w:id="22"/>
      <w:bookmarkEnd w:id="23"/>
      <w:bookmarkEnd w:id="24"/>
    </w:p>
    <w:p w14:paraId="4D53264B">
      <w:pPr>
        <w:pStyle w:val="56"/>
        <w:ind w:firstLine="420"/>
      </w:pPr>
      <w:r>
        <w:rPr>
          <w:rFonts w:hint="eastAsia"/>
        </w:rPr>
        <w:t>本文件按照GB/T 1.1—2020《标准化工作导则  第1部分：标准化文件的结构和起草规则》的规定起草。</w:t>
      </w:r>
    </w:p>
    <w:p w14:paraId="338C4494">
      <w:pPr>
        <w:pStyle w:val="56"/>
        <w:ind w:firstLine="420"/>
        <w:rPr>
          <w:rFonts w:hint="eastAsia"/>
        </w:rPr>
      </w:pPr>
      <w:r>
        <w:rPr>
          <w:rFonts w:hint="eastAsia"/>
        </w:rPr>
        <w:t>请注意本文件的某些内容可能涉及专利。本文件的发布机构不承担识别专利的责任。</w:t>
      </w:r>
    </w:p>
    <w:p w14:paraId="7E254C36">
      <w:pPr>
        <w:pStyle w:val="56"/>
        <w:ind w:firstLine="420"/>
        <w:rPr>
          <w:rFonts w:hint="eastAsia"/>
        </w:rPr>
      </w:pPr>
      <w:r>
        <w:rPr>
          <w:rFonts w:hint="eastAsia"/>
        </w:rPr>
        <w:t xml:space="preserve">本文件与 </w:t>
      </w:r>
      <w:r>
        <w:rPr>
          <w:rFonts w:hint="eastAsia"/>
          <w:lang w:val="en-US" w:eastAsia="zh-CN"/>
        </w:rPr>
        <w:t>D</w:t>
      </w:r>
      <w:r>
        <w:rPr>
          <w:rFonts w:hint="eastAsia"/>
        </w:rPr>
        <w:t>B</w:t>
      </w:r>
      <w:r>
        <w:rPr>
          <w:rFonts w:hint="eastAsia"/>
          <w:lang w:val="en-US" w:eastAsia="zh-CN"/>
        </w:rPr>
        <w:t>43</w:t>
      </w:r>
      <w:r>
        <w:rPr>
          <w:rFonts w:hint="eastAsia"/>
        </w:rPr>
        <w:t xml:space="preserve">/T </w:t>
      </w:r>
      <w:r>
        <w:rPr>
          <w:rFonts w:hint="eastAsia"/>
          <w:lang w:val="en-US" w:eastAsia="zh-CN"/>
        </w:rPr>
        <w:t>876.4</w:t>
      </w:r>
      <w:r>
        <w:rPr>
          <w:rFonts w:hint="eastAsia"/>
        </w:rPr>
        <w:t>—201</w:t>
      </w:r>
      <w:r>
        <w:rPr>
          <w:rFonts w:hint="eastAsia"/>
          <w:lang w:val="en-US" w:eastAsia="zh-CN"/>
        </w:rPr>
        <w:t>4</w:t>
      </w:r>
      <w:r>
        <w:rPr>
          <w:rFonts w:hint="eastAsia"/>
        </w:rPr>
        <w:t>相比 ,除编辑性修改外主要技术变化如下：</w:t>
      </w:r>
    </w:p>
    <w:p w14:paraId="7F62BA55">
      <w:pPr>
        <w:pStyle w:val="56"/>
        <w:ind w:firstLine="420"/>
        <w:rPr>
          <w:rFonts w:hint="eastAsia"/>
        </w:rPr>
      </w:pPr>
      <w:r>
        <w:rPr>
          <w:rFonts w:hint="eastAsia"/>
        </w:rPr>
        <w:t xml:space="preserve">a） </w:t>
      </w:r>
      <w:r>
        <w:rPr>
          <w:rFonts w:hint="eastAsia"/>
          <w:lang w:val="en-US" w:eastAsia="zh-CN"/>
        </w:rPr>
        <w:t>删除了原“3.2 机耕路”“3.4 路面”“3.5 面层”“3.6 基层”“3.7 路基”“3.8 路肩”“3.9 平曲线”“3.10 竖曲线”“3.11 平曲线半径”“3.12 纵坡”“3.13 最大纵坡”“3.14 合成坡度”“3.15 压实度”“3.16 边沟”“3.17 挡土墙”“3.18 横坡”“3.19 坡口”术语和定义(见NY/T 2194—2012的3，NY/T 4256—2022的3，2014年版的3)；</w:t>
      </w:r>
    </w:p>
    <w:p w14:paraId="29763F18">
      <w:pPr>
        <w:pStyle w:val="56"/>
        <w:ind w:firstLine="420"/>
        <w:rPr>
          <w:rFonts w:hint="eastAsia"/>
        </w:rPr>
      </w:pPr>
      <w:r>
        <w:rPr>
          <w:rFonts w:hint="eastAsia"/>
        </w:rPr>
        <w:t xml:space="preserve">b） </w:t>
      </w:r>
      <w:r>
        <w:rPr>
          <w:rFonts w:hint="eastAsia"/>
          <w:lang w:val="en-US" w:eastAsia="zh-CN"/>
        </w:rPr>
        <w:t>更改了原“3.1 田间道路”定义的内容(见3.1，2014年版的3.1)；</w:t>
      </w:r>
      <w:r>
        <w:rPr>
          <w:rFonts w:hint="eastAsia"/>
        </w:rPr>
        <w:t xml:space="preserve"> </w:t>
      </w:r>
    </w:p>
    <w:p w14:paraId="740FCD51">
      <w:pPr>
        <w:pStyle w:val="56"/>
        <w:ind w:firstLine="420"/>
        <w:rPr>
          <w:rFonts w:hint="eastAsia"/>
        </w:rPr>
      </w:pPr>
      <w:r>
        <w:rPr>
          <w:rFonts w:hint="eastAsia"/>
        </w:rPr>
        <w:t xml:space="preserve">c） </w:t>
      </w:r>
      <w:r>
        <w:rPr>
          <w:rFonts w:hint="eastAsia"/>
          <w:lang w:val="en-US" w:eastAsia="zh-CN"/>
        </w:rPr>
        <w:t xml:space="preserve">更改了原“3.3 </w:t>
      </w:r>
      <w:r>
        <w:rPr>
          <w:rFonts w:hint="eastAsia"/>
        </w:rPr>
        <w:t>生产路</w:t>
      </w:r>
      <w:r>
        <w:rPr>
          <w:rFonts w:hint="eastAsia"/>
          <w:lang w:val="en-US" w:eastAsia="zh-CN"/>
        </w:rPr>
        <w:t>”定义的内容(见3.2，2014年版的3.3)</w:t>
      </w:r>
      <w:r>
        <w:rPr>
          <w:rFonts w:hint="eastAsia"/>
        </w:rPr>
        <w:t>；</w:t>
      </w:r>
    </w:p>
    <w:p w14:paraId="1E60AAE8">
      <w:pPr>
        <w:pStyle w:val="56"/>
        <w:ind w:firstLine="420"/>
        <w:rPr>
          <w:rFonts w:hint="eastAsia"/>
        </w:rPr>
      </w:pPr>
      <w:r>
        <w:rPr>
          <w:rFonts w:hint="eastAsia"/>
        </w:rPr>
        <w:t xml:space="preserve">d） </w:t>
      </w:r>
      <w:r>
        <w:rPr>
          <w:rFonts w:hint="eastAsia"/>
          <w:lang w:val="en-US" w:eastAsia="zh-CN"/>
        </w:rPr>
        <w:t xml:space="preserve">增加了“3.3 </w:t>
      </w:r>
      <w:r>
        <w:rPr>
          <w:rFonts w:hint="eastAsia"/>
          <w:lang w:eastAsia="zh-CN"/>
        </w:rPr>
        <w:t>附属设施</w:t>
      </w:r>
      <w:r>
        <w:rPr>
          <w:rFonts w:hint="eastAsia"/>
          <w:lang w:val="en-US" w:eastAsia="zh-CN"/>
        </w:rPr>
        <w:t>”(见3.3)</w:t>
      </w:r>
      <w:r>
        <w:rPr>
          <w:rFonts w:hint="eastAsia"/>
        </w:rPr>
        <w:t xml:space="preserve">； </w:t>
      </w:r>
    </w:p>
    <w:p w14:paraId="10CA39C9">
      <w:pPr>
        <w:pStyle w:val="56"/>
        <w:ind w:firstLine="420"/>
        <w:rPr>
          <w:rFonts w:hint="eastAsia"/>
        </w:rPr>
      </w:pPr>
      <w:r>
        <w:rPr>
          <w:rFonts w:hint="eastAsia"/>
        </w:rPr>
        <w:t xml:space="preserve">e） </w:t>
      </w:r>
      <w:r>
        <w:rPr>
          <w:rFonts w:hint="eastAsia"/>
          <w:lang w:val="en-US" w:eastAsia="zh-CN"/>
        </w:rPr>
        <w:t xml:space="preserve">删除了原“4 </w:t>
      </w:r>
      <w:r>
        <w:rPr>
          <w:rFonts w:hint="eastAsia"/>
        </w:rPr>
        <w:t>建设目标</w:t>
      </w:r>
      <w:r>
        <w:rPr>
          <w:rFonts w:hint="eastAsia"/>
          <w:lang w:val="en-US" w:eastAsia="zh-CN"/>
        </w:rPr>
        <w:t>”(见4，2014年版的4)</w:t>
      </w:r>
      <w:r>
        <w:rPr>
          <w:rFonts w:hint="eastAsia"/>
        </w:rPr>
        <w:t>；</w:t>
      </w:r>
    </w:p>
    <w:p w14:paraId="1B6241BC">
      <w:pPr>
        <w:pStyle w:val="56"/>
        <w:ind w:firstLine="420"/>
        <w:rPr>
          <w:rFonts w:hint="eastAsia"/>
        </w:rPr>
      </w:pPr>
      <w:r>
        <w:rPr>
          <w:rFonts w:hint="eastAsia"/>
        </w:rPr>
        <w:t xml:space="preserve">f） </w:t>
      </w:r>
      <w:r>
        <w:rPr>
          <w:rFonts w:hint="eastAsia"/>
          <w:lang w:eastAsia="zh-CN"/>
        </w:rPr>
        <w:t>合并</w:t>
      </w:r>
      <w:r>
        <w:rPr>
          <w:rFonts w:hint="eastAsia"/>
          <w:lang w:val="en-US" w:eastAsia="zh-CN"/>
        </w:rPr>
        <w:t>原“5.1”到“4.1”，修改了“4.1”的内容(见4.1，2014年版的4.1、5.1)</w:t>
      </w:r>
      <w:r>
        <w:rPr>
          <w:rFonts w:hint="eastAsia"/>
        </w:rPr>
        <w:t>；</w:t>
      </w:r>
    </w:p>
    <w:p w14:paraId="6BE0C708">
      <w:pPr>
        <w:pStyle w:val="56"/>
        <w:ind w:firstLine="420"/>
      </w:pPr>
      <w:r>
        <w:rPr>
          <w:rFonts w:hint="eastAsia"/>
        </w:rPr>
        <w:t xml:space="preserve">g） </w:t>
      </w:r>
      <w:r>
        <w:rPr>
          <w:rFonts w:hint="eastAsia"/>
          <w:lang w:val="en-US" w:eastAsia="zh-CN"/>
        </w:rPr>
        <w:t>更改了“4.2”的内容(见4.2，2014年版的4.2)</w:t>
      </w:r>
      <w:r>
        <w:rPr>
          <w:rFonts w:hint="eastAsia"/>
        </w:rPr>
        <w:t>；</w:t>
      </w:r>
    </w:p>
    <w:p w14:paraId="130A22EC">
      <w:pPr>
        <w:pStyle w:val="56"/>
        <w:ind w:firstLine="420"/>
        <w:rPr>
          <w:rFonts w:hint="eastAsia"/>
        </w:rPr>
      </w:pPr>
      <w:r>
        <w:rPr>
          <w:rFonts w:hint="eastAsia"/>
        </w:rPr>
        <w:t>h）</w:t>
      </w:r>
      <w:r>
        <w:rPr>
          <w:rFonts w:hint="eastAsia"/>
          <w:lang w:val="en-US" w:eastAsia="zh-CN"/>
        </w:rPr>
        <w:t xml:space="preserve"> 更改了原“5.2”的内容(见5.2，2014年版的6.2)</w:t>
      </w:r>
      <w:r>
        <w:rPr>
          <w:rFonts w:hint="eastAsia"/>
        </w:rPr>
        <w:t>；</w:t>
      </w:r>
    </w:p>
    <w:p w14:paraId="667F2C48">
      <w:pPr>
        <w:pStyle w:val="56"/>
        <w:ind w:firstLine="420"/>
        <w:rPr>
          <w:rFonts w:hint="eastAsia"/>
        </w:rPr>
      </w:pPr>
      <w:r>
        <w:rPr>
          <w:rFonts w:hint="eastAsia"/>
          <w:lang w:val="en-US" w:eastAsia="zh-CN"/>
        </w:rPr>
        <w:t>i</w:t>
      </w:r>
      <w:r>
        <w:rPr>
          <w:rFonts w:hint="eastAsia"/>
        </w:rPr>
        <w:t xml:space="preserve">） </w:t>
      </w:r>
      <w:r>
        <w:rPr>
          <w:rFonts w:hint="eastAsia"/>
          <w:lang w:val="en-US" w:eastAsia="zh-CN"/>
        </w:rPr>
        <w:t xml:space="preserve">更改了原“6.1.1 </w:t>
      </w:r>
      <w:r>
        <w:rPr>
          <w:rFonts w:hint="eastAsia"/>
        </w:rPr>
        <w:t>路</w:t>
      </w:r>
      <w:r>
        <w:rPr>
          <w:rFonts w:hint="eastAsia"/>
          <w:lang w:eastAsia="zh-CN"/>
        </w:rPr>
        <w:t>线</w:t>
      </w:r>
      <w:r>
        <w:rPr>
          <w:rFonts w:hint="eastAsia"/>
          <w:lang w:val="en-US" w:eastAsia="zh-CN"/>
        </w:rPr>
        <w:t>”的内容(见5.1.1，2014年版的6.1.1)</w:t>
      </w:r>
      <w:r>
        <w:rPr>
          <w:rFonts w:hint="eastAsia"/>
        </w:rPr>
        <w:t>；</w:t>
      </w:r>
    </w:p>
    <w:p w14:paraId="69582381">
      <w:pPr>
        <w:pStyle w:val="56"/>
        <w:ind w:firstLine="420"/>
        <w:rPr>
          <w:rFonts w:hint="eastAsia"/>
        </w:rPr>
      </w:pPr>
      <w:r>
        <w:rPr>
          <w:rFonts w:hint="eastAsia"/>
          <w:lang w:val="en-US" w:eastAsia="zh-CN"/>
        </w:rPr>
        <w:t>j</w:t>
      </w:r>
      <w:r>
        <w:rPr>
          <w:rFonts w:hint="eastAsia"/>
        </w:rPr>
        <w:t xml:space="preserve">） </w:t>
      </w:r>
      <w:r>
        <w:rPr>
          <w:rFonts w:hint="eastAsia"/>
          <w:lang w:val="en-US" w:eastAsia="zh-CN"/>
        </w:rPr>
        <w:t xml:space="preserve">更改了原“6.1.2 </w:t>
      </w:r>
      <w:r>
        <w:rPr>
          <w:rFonts w:hint="eastAsia"/>
        </w:rPr>
        <w:t>路</w:t>
      </w:r>
      <w:r>
        <w:rPr>
          <w:rFonts w:hint="eastAsia"/>
          <w:lang w:eastAsia="zh-CN"/>
        </w:rPr>
        <w:t>基</w:t>
      </w:r>
      <w:r>
        <w:rPr>
          <w:rFonts w:hint="eastAsia"/>
          <w:lang w:val="en-US" w:eastAsia="zh-CN"/>
        </w:rPr>
        <w:t>”的内容(见5.1.2，2014年版的6.1.2)</w:t>
      </w:r>
      <w:r>
        <w:rPr>
          <w:rFonts w:hint="eastAsia"/>
        </w:rPr>
        <w:t>；</w:t>
      </w:r>
    </w:p>
    <w:p w14:paraId="2821C57A">
      <w:pPr>
        <w:pStyle w:val="56"/>
        <w:ind w:firstLine="420"/>
        <w:rPr>
          <w:rFonts w:hint="eastAsia"/>
        </w:rPr>
      </w:pPr>
      <w:r>
        <w:rPr>
          <w:rFonts w:hint="eastAsia"/>
          <w:lang w:val="en-US" w:eastAsia="zh-CN"/>
        </w:rPr>
        <w:t>k</w:t>
      </w:r>
      <w:r>
        <w:rPr>
          <w:rFonts w:hint="eastAsia"/>
        </w:rPr>
        <w:t xml:space="preserve">） </w:t>
      </w:r>
      <w:r>
        <w:rPr>
          <w:rFonts w:hint="eastAsia"/>
          <w:lang w:val="en-US" w:eastAsia="zh-CN"/>
        </w:rPr>
        <w:t xml:space="preserve">更改了原“6.1.3 </w:t>
      </w:r>
      <w:r>
        <w:rPr>
          <w:rFonts w:hint="eastAsia"/>
        </w:rPr>
        <w:t>路</w:t>
      </w:r>
      <w:r>
        <w:rPr>
          <w:rFonts w:hint="eastAsia"/>
          <w:lang w:eastAsia="zh-CN"/>
        </w:rPr>
        <w:t>面</w:t>
      </w:r>
      <w:r>
        <w:rPr>
          <w:rFonts w:hint="eastAsia"/>
          <w:lang w:val="en-US" w:eastAsia="zh-CN"/>
        </w:rPr>
        <w:t>”的内容(见5.1.3，2014年版的6.1.3)</w:t>
      </w:r>
      <w:r>
        <w:rPr>
          <w:rFonts w:hint="eastAsia"/>
        </w:rPr>
        <w:t>；</w:t>
      </w:r>
    </w:p>
    <w:p w14:paraId="26F8CED6">
      <w:pPr>
        <w:pStyle w:val="56"/>
        <w:ind w:firstLine="420"/>
        <w:rPr>
          <w:rFonts w:hint="eastAsia"/>
        </w:rPr>
      </w:pPr>
      <w:r>
        <w:rPr>
          <w:rFonts w:hint="eastAsia"/>
          <w:lang w:val="en-US" w:eastAsia="zh-CN"/>
        </w:rPr>
        <w:t>l</w:t>
      </w:r>
      <w:r>
        <w:rPr>
          <w:rFonts w:hint="eastAsia"/>
        </w:rPr>
        <w:t xml:space="preserve">） </w:t>
      </w:r>
      <w:r>
        <w:rPr>
          <w:rFonts w:hint="eastAsia"/>
          <w:lang w:val="en-US" w:eastAsia="zh-CN"/>
        </w:rPr>
        <w:t xml:space="preserve">更改了原“6.1.4 </w:t>
      </w:r>
      <w:r>
        <w:rPr>
          <w:rFonts w:hint="eastAsia"/>
        </w:rPr>
        <w:t>其它设施</w:t>
      </w:r>
      <w:r>
        <w:rPr>
          <w:rFonts w:hint="eastAsia"/>
          <w:lang w:val="en-US" w:eastAsia="zh-CN"/>
        </w:rPr>
        <w:t xml:space="preserve">”为“6.1.4 </w:t>
      </w:r>
      <w:r>
        <w:rPr>
          <w:rFonts w:hint="eastAsia"/>
          <w:lang w:eastAsia="zh-CN"/>
        </w:rPr>
        <w:t>配套</w:t>
      </w:r>
      <w:r>
        <w:rPr>
          <w:rFonts w:hint="eastAsia"/>
        </w:rPr>
        <w:t>设施</w:t>
      </w:r>
      <w:r>
        <w:rPr>
          <w:rFonts w:hint="eastAsia"/>
          <w:lang w:val="en-US" w:eastAsia="zh-CN"/>
        </w:rPr>
        <w:t>”及其内容(见5.1.4，2014年版的6.1.4)</w:t>
      </w:r>
      <w:r>
        <w:rPr>
          <w:rFonts w:hint="eastAsia"/>
        </w:rPr>
        <w:t>；</w:t>
      </w:r>
    </w:p>
    <w:p w14:paraId="4B737BFD">
      <w:pPr>
        <w:pStyle w:val="56"/>
        <w:ind w:firstLine="420"/>
        <w:rPr>
          <w:rFonts w:hint="eastAsia"/>
        </w:rPr>
      </w:pPr>
      <w:r>
        <w:rPr>
          <w:rFonts w:hint="eastAsia"/>
          <w:lang w:val="en-US" w:eastAsia="zh-CN"/>
        </w:rPr>
        <w:t>m</w:t>
      </w:r>
      <w:r>
        <w:rPr>
          <w:rFonts w:hint="eastAsia"/>
        </w:rPr>
        <w:t xml:space="preserve">） </w:t>
      </w:r>
      <w:r>
        <w:rPr>
          <w:rFonts w:hint="eastAsia"/>
          <w:lang w:val="en-US" w:eastAsia="zh-CN"/>
        </w:rPr>
        <w:t xml:space="preserve">更改了原“6.2 </w:t>
      </w:r>
      <w:r>
        <w:rPr>
          <w:rFonts w:hint="eastAsia"/>
        </w:rPr>
        <w:t>机耕路</w:t>
      </w:r>
      <w:r>
        <w:rPr>
          <w:rFonts w:hint="eastAsia"/>
          <w:lang w:val="en-US" w:eastAsia="zh-CN"/>
        </w:rPr>
        <w:t>”的内容(见5.2，2014年版的6.2)</w:t>
      </w:r>
      <w:r>
        <w:rPr>
          <w:rFonts w:hint="eastAsia"/>
        </w:rPr>
        <w:t>；</w:t>
      </w:r>
    </w:p>
    <w:p w14:paraId="3369B5CD">
      <w:pPr>
        <w:pStyle w:val="56"/>
        <w:ind w:firstLine="420"/>
        <w:rPr>
          <w:rFonts w:hint="eastAsia"/>
        </w:rPr>
      </w:pPr>
      <w:r>
        <w:rPr>
          <w:rFonts w:hint="eastAsia"/>
          <w:lang w:val="en-US" w:eastAsia="zh-CN"/>
        </w:rPr>
        <w:t>n</w:t>
      </w:r>
      <w:r>
        <w:rPr>
          <w:rFonts w:hint="eastAsia"/>
        </w:rPr>
        <w:t xml:space="preserve">） </w:t>
      </w:r>
      <w:r>
        <w:rPr>
          <w:rFonts w:hint="eastAsia"/>
          <w:lang w:val="en-US" w:eastAsia="zh-CN"/>
        </w:rPr>
        <w:t xml:space="preserve">更改了原“6.4 </w:t>
      </w:r>
      <w:r>
        <w:rPr>
          <w:rFonts w:hint="eastAsia"/>
        </w:rPr>
        <w:t>坡口</w:t>
      </w:r>
      <w:r>
        <w:rPr>
          <w:rFonts w:hint="eastAsia"/>
          <w:lang w:val="en-US" w:eastAsia="zh-CN"/>
        </w:rPr>
        <w:t>”的内容(见5.4，2014年版的6.4)</w:t>
      </w:r>
      <w:r>
        <w:rPr>
          <w:rFonts w:hint="eastAsia"/>
        </w:rPr>
        <w:t>；</w:t>
      </w:r>
    </w:p>
    <w:p w14:paraId="3E9AC32D">
      <w:pPr>
        <w:pStyle w:val="56"/>
        <w:ind w:firstLine="420"/>
        <w:rPr>
          <w:rFonts w:hint="eastAsia"/>
        </w:rPr>
      </w:pPr>
      <w:r>
        <w:rPr>
          <w:rFonts w:hint="eastAsia"/>
          <w:lang w:val="en-US" w:eastAsia="zh-CN"/>
        </w:rPr>
        <w:t>o</w:t>
      </w:r>
      <w:r>
        <w:rPr>
          <w:rFonts w:hint="eastAsia"/>
        </w:rPr>
        <w:t xml:space="preserve">） </w:t>
      </w:r>
      <w:r>
        <w:rPr>
          <w:rFonts w:hint="eastAsia"/>
          <w:lang w:val="en-US" w:eastAsia="zh-CN"/>
        </w:rPr>
        <w:t xml:space="preserve">更改了原“6.5 </w:t>
      </w:r>
      <w:r>
        <w:rPr>
          <w:rFonts w:hint="eastAsia"/>
        </w:rPr>
        <w:t>桥梁、涵洞</w:t>
      </w:r>
      <w:r>
        <w:rPr>
          <w:rFonts w:hint="eastAsia"/>
          <w:lang w:val="en-US" w:eastAsia="zh-CN"/>
        </w:rPr>
        <w:t>”的内容(见5.5，2014年版的6.5)</w:t>
      </w:r>
      <w:r>
        <w:rPr>
          <w:rFonts w:hint="eastAsia"/>
        </w:rPr>
        <w:t>；</w:t>
      </w:r>
    </w:p>
    <w:p w14:paraId="2E3471F7">
      <w:pPr>
        <w:pStyle w:val="56"/>
        <w:ind w:firstLine="420"/>
        <w:rPr>
          <w:rFonts w:hint="eastAsia" w:eastAsia="宋体"/>
          <w:lang w:val="en-US" w:eastAsia="zh-CN"/>
        </w:rPr>
      </w:pPr>
      <w:r>
        <w:rPr>
          <w:rFonts w:hint="eastAsia"/>
          <w:lang w:val="en-US" w:eastAsia="zh-CN"/>
        </w:rPr>
        <w:t>p</w:t>
      </w:r>
      <w:r>
        <w:rPr>
          <w:rFonts w:hint="eastAsia"/>
        </w:rPr>
        <w:t>）</w:t>
      </w:r>
      <w:r>
        <w:rPr>
          <w:rFonts w:hint="eastAsia"/>
          <w:lang w:val="en-US" w:eastAsia="zh-CN"/>
        </w:rPr>
        <w:t xml:space="preserve"> 更改了原“7.1 </w:t>
      </w:r>
      <w:r>
        <w:rPr>
          <w:rFonts w:hint="eastAsia"/>
          <w:lang w:eastAsia="zh-CN"/>
        </w:rPr>
        <w:t>检验</w:t>
      </w:r>
      <w:r>
        <w:rPr>
          <w:rFonts w:hint="eastAsia"/>
          <w:lang w:val="en-US" w:eastAsia="zh-CN"/>
        </w:rPr>
        <w:t>”的内容(见6.1，2014年版的7.1)</w:t>
      </w:r>
      <w:r>
        <w:rPr>
          <w:rFonts w:hint="eastAsia"/>
        </w:rPr>
        <w:t>；</w:t>
      </w:r>
    </w:p>
    <w:p w14:paraId="5D8D01CA">
      <w:pPr>
        <w:pStyle w:val="56"/>
        <w:ind w:firstLine="420"/>
        <w:rPr>
          <w:rFonts w:hint="eastAsia" w:eastAsia="宋体"/>
          <w:lang w:val="en-US" w:eastAsia="zh-CN"/>
        </w:rPr>
      </w:pPr>
      <w:r>
        <w:rPr>
          <w:rFonts w:hint="eastAsia"/>
          <w:lang w:val="en-US" w:eastAsia="zh-CN"/>
        </w:rPr>
        <w:t>q</w:t>
      </w:r>
      <w:r>
        <w:rPr>
          <w:rFonts w:hint="eastAsia"/>
        </w:rPr>
        <w:t>）</w:t>
      </w:r>
      <w:r>
        <w:rPr>
          <w:rFonts w:hint="eastAsia"/>
          <w:lang w:val="en-US" w:eastAsia="zh-CN"/>
        </w:rPr>
        <w:t xml:space="preserve"> “6.2 </w:t>
      </w:r>
      <w:r>
        <w:rPr>
          <w:rFonts w:hint="eastAsia"/>
          <w:lang w:eastAsia="zh-CN"/>
        </w:rPr>
        <w:t>评定</w:t>
      </w:r>
      <w:r>
        <w:rPr>
          <w:rFonts w:hint="eastAsia"/>
          <w:lang w:val="en-US" w:eastAsia="zh-CN"/>
        </w:rPr>
        <w:t>”中增加了6.2.5(见6.2.5)。</w:t>
      </w:r>
    </w:p>
    <w:p w14:paraId="7AB426AD">
      <w:pPr>
        <w:pStyle w:val="56"/>
        <w:ind w:firstLine="420"/>
      </w:pPr>
      <w:r>
        <w:rPr>
          <w:rFonts w:hint="eastAsia"/>
        </w:rPr>
        <w:t>本文件由湖南省农机事务中心提出。</w:t>
      </w:r>
    </w:p>
    <w:p w14:paraId="571DF6AD">
      <w:pPr>
        <w:pStyle w:val="56"/>
        <w:ind w:firstLine="420"/>
      </w:pPr>
      <w:r>
        <w:rPr>
          <w:rFonts w:hint="eastAsia"/>
        </w:rPr>
        <w:t>本文件由湖南省农业机械标准化技术委员会归口。</w:t>
      </w:r>
    </w:p>
    <w:p w14:paraId="61EF7694">
      <w:pPr>
        <w:pStyle w:val="56"/>
        <w:ind w:firstLine="420"/>
        <w:rPr>
          <w:rFonts w:hint="eastAsia" w:hAnsi="Times New Roman" w:cs="Times New Roman"/>
        </w:rPr>
      </w:pPr>
      <w:r>
        <w:rPr>
          <w:rFonts w:hint="eastAsia"/>
        </w:rPr>
        <w:t>本</w:t>
      </w:r>
      <w:r>
        <w:rPr>
          <w:rFonts w:hint="eastAsia" w:hAnsi="Times New Roman" w:cs="Times New Roman"/>
        </w:rPr>
        <w:t>文件起草单位：</w:t>
      </w:r>
      <w:r>
        <w:rPr>
          <w:rFonts w:hint="eastAsia" w:hAnsi="Times New Roman" w:cs="Times New Roman"/>
          <w:lang w:val="en-US" w:eastAsia="zh-CN"/>
        </w:rPr>
        <w:t>益阳市德林机械有限公司</w:t>
      </w:r>
      <w:r>
        <w:rPr>
          <w:rFonts w:hint="eastAsia" w:hAnsi="Times New Roman" w:cs="Times New Roman"/>
        </w:rPr>
        <w:t>、湖南省农机事务中心、益阳市赫山区农机事务中心、新邵县农机事务中心</w:t>
      </w:r>
      <w:r>
        <w:rPr>
          <w:rFonts w:hint="eastAsia" w:hAnsi="Times New Roman" w:cs="Times New Roman"/>
          <w:lang w:eastAsia="zh-CN"/>
        </w:rPr>
        <w:t>、</w:t>
      </w:r>
      <w:r>
        <w:rPr>
          <w:rFonts w:hint="eastAsia" w:hAnsi="Times New Roman" w:cs="Times New Roman"/>
        </w:rPr>
        <w:t>邵阳市农业机械化技术推广站、湖南农业大学。</w:t>
      </w:r>
    </w:p>
    <w:p w14:paraId="4DD0ED9C">
      <w:pPr>
        <w:pStyle w:val="56"/>
        <w:ind w:firstLine="420"/>
        <w:rPr>
          <w:rFonts w:hint="eastAsia" w:hAnsi="Times New Roman" w:cs="Times New Roman"/>
        </w:rPr>
      </w:pPr>
      <w:r>
        <w:rPr>
          <w:rFonts w:hint="eastAsia" w:hAnsi="Times New Roman" w:cs="Times New Roman"/>
        </w:rPr>
        <w:t>本文件主要起草人：盛永和、王端申、</w:t>
      </w:r>
      <w:r>
        <w:rPr>
          <w:rFonts w:hint="eastAsia" w:hAnsi="Times New Roman" w:cs="Times New Roman"/>
          <w:lang w:eastAsia="zh-CN"/>
        </w:rPr>
        <w:t>刘</w:t>
      </w:r>
      <w:r>
        <w:rPr>
          <w:rFonts w:hint="eastAsia" w:hAnsi="Times New Roman" w:cs="Times New Roman"/>
          <w:lang w:val="en-US" w:eastAsia="zh-CN"/>
        </w:rPr>
        <w:t>德林、</w:t>
      </w:r>
      <w:r>
        <w:rPr>
          <w:rFonts w:hint="eastAsia" w:hAnsi="Times New Roman" w:cs="Times New Roman"/>
        </w:rPr>
        <w:t>曾文涛、</w:t>
      </w:r>
      <w:r>
        <w:rPr>
          <w:rFonts w:hint="eastAsia" w:hAnsi="Times New Roman" w:cs="Times New Roman"/>
          <w:lang w:eastAsia="zh-CN"/>
        </w:rPr>
        <w:t>汪友祥、</w:t>
      </w:r>
      <w:r>
        <w:rPr>
          <w:rFonts w:hint="eastAsia" w:hAnsi="Times New Roman" w:cs="Times New Roman"/>
        </w:rPr>
        <w:t>石毅新</w:t>
      </w:r>
      <w:bookmarkStart w:id="110" w:name="_GoBack"/>
      <w:bookmarkEnd w:id="110"/>
      <w:r>
        <w:rPr>
          <w:rFonts w:hint="eastAsia" w:hAnsi="Times New Roman" w:cs="Times New Roman"/>
        </w:rPr>
        <w:t>。</w:t>
      </w:r>
    </w:p>
    <w:p w14:paraId="292A7EE3">
      <w:pPr>
        <w:pStyle w:val="56"/>
        <w:ind w:firstLine="420"/>
        <w:rPr>
          <w:rFonts w:hint="eastAsia" w:hAnsi="Times New Roman" w:cs="Times New Roman"/>
        </w:rPr>
      </w:pPr>
      <w:r>
        <w:rPr>
          <w:rFonts w:hint="eastAsia" w:hAnsi="Times New Roman" w:cs="Times New Roman"/>
        </w:rPr>
        <w:t>本文件所代替标准的历次版本发布情况为：</w:t>
      </w:r>
    </w:p>
    <w:p w14:paraId="4E4A5AC5">
      <w:pPr>
        <w:pStyle w:val="56"/>
        <w:ind w:firstLine="420"/>
        <w:rPr>
          <w:rFonts w:hint="eastAsia"/>
        </w:rPr>
      </w:pPr>
      <w:r>
        <w:rPr>
          <w:rFonts w:hint="eastAsia"/>
        </w:rPr>
        <w:t>——</w:t>
      </w:r>
      <w:r>
        <w:rPr>
          <w:rFonts w:hint="eastAsia"/>
          <w:lang w:val="en-US" w:eastAsia="zh-CN"/>
        </w:rPr>
        <w:t>D</w:t>
      </w:r>
      <w:r>
        <w:rPr>
          <w:rFonts w:hint="eastAsia"/>
        </w:rPr>
        <w:t>B</w:t>
      </w:r>
      <w:r>
        <w:rPr>
          <w:rFonts w:hint="eastAsia"/>
          <w:lang w:val="en-US" w:eastAsia="zh-CN"/>
        </w:rPr>
        <w:t>43</w:t>
      </w:r>
      <w:r>
        <w:rPr>
          <w:rFonts w:hint="eastAsia"/>
        </w:rPr>
        <w:t xml:space="preserve">/T </w:t>
      </w:r>
      <w:r>
        <w:rPr>
          <w:rFonts w:hint="eastAsia"/>
          <w:lang w:val="en-US" w:eastAsia="zh-CN"/>
        </w:rPr>
        <w:t>876.4</w:t>
      </w:r>
      <w:r>
        <w:rPr>
          <w:rFonts w:hint="eastAsia"/>
        </w:rPr>
        <w:t>—201</w:t>
      </w:r>
      <w:r>
        <w:rPr>
          <w:rFonts w:hint="eastAsia"/>
          <w:lang w:val="en-US" w:eastAsia="zh-CN"/>
        </w:rPr>
        <w:t>4</w:t>
      </w:r>
      <w:r>
        <w:rPr>
          <w:rFonts w:hint="eastAsia"/>
        </w:rPr>
        <w:t>。</w:t>
      </w:r>
    </w:p>
    <w:p w14:paraId="2E503531">
      <w:pPr>
        <w:ind w:firstLine="420" w:firstLineChars="200"/>
        <w:rPr>
          <w:rFonts w:hint="eastAsia" w:ascii="宋体" w:hAnsi="Times New Roman" w:eastAsia="宋体" w:cs="Times New Roman"/>
          <w:kern w:val="0"/>
          <w:sz w:val="21"/>
          <w:szCs w:val="20"/>
          <w:lang w:val="en-US" w:eastAsia="zh-CN" w:bidi="ar-SA"/>
        </w:rPr>
      </w:pPr>
    </w:p>
    <w:p w14:paraId="47A741FB">
      <w:pPr>
        <w:pStyle w:val="56"/>
        <w:ind w:firstLine="420"/>
        <w:rPr>
          <w:rFonts w:hint="eastAsia"/>
        </w:rPr>
      </w:pPr>
    </w:p>
    <w:p w14:paraId="1203F1D3">
      <w:pPr>
        <w:pStyle w:val="56"/>
        <w:ind w:firstLine="420"/>
      </w:pPr>
    </w:p>
    <w:p w14:paraId="4924222D">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5"/>
    <w:p w14:paraId="60BCFB5D">
      <w:pPr>
        <w:spacing w:line="20" w:lineRule="exact"/>
        <w:jc w:val="center"/>
        <w:rPr>
          <w:rFonts w:ascii="黑体" w:hAnsi="黑体" w:eastAsia="黑体"/>
          <w:sz w:val="32"/>
          <w:szCs w:val="32"/>
        </w:rPr>
      </w:pPr>
      <w:bookmarkStart w:id="26" w:name="BookMark4"/>
    </w:p>
    <w:p w14:paraId="7A9FBD5E">
      <w:pPr>
        <w:spacing w:line="20" w:lineRule="exact"/>
        <w:jc w:val="center"/>
        <w:rPr>
          <w:rFonts w:ascii="黑体" w:hAnsi="黑体" w:eastAsia="黑体"/>
          <w:sz w:val="32"/>
          <w:szCs w:val="32"/>
        </w:rPr>
      </w:pPr>
    </w:p>
    <w:sdt>
      <w:sdtPr>
        <w:tag w:val="NEW_STAND_NAME"/>
        <w:id w:val="595910757"/>
        <w:lock w:val="sdtLocked"/>
        <w:placeholder>
          <w:docPart w:val="6A75EEB839E7499CAE9309427BACA8E8"/>
        </w:placeholder>
      </w:sdtPr>
      <w:sdtContent>
        <w:p w14:paraId="0822F107">
          <w:pPr>
            <w:pStyle w:val="177"/>
            <w:spacing w:beforeLines="100" w:afterLines="1"/>
            <w:rPr>
              <w:rFonts w:hint="eastAsia"/>
              <w:lang w:eastAsia="zh-CN"/>
            </w:rPr>
          </w:pPr>
          <w:bookmarkStart w:id="27" w:name="NEW_STAND_NAME"/>
          <w:r>
            <w:rPr>
              <w:rFonts w:hint="eastAsia"/>
              <w:lang w:eastAsia="zh-CN"/>
            </w:rPr>
            <w:t>高标准农田建设</w:t>
          </w:r>
          <w:r>
            <w:rPr>
              <w:rFonts w:hint="eastAsia"/>
              <w:lang w:val="en-US" w:eastAsia="zh-CN"/>
            </w:rPr>
            <w:t xml:space="preserve"> 第4部分：田间道路</w:t>
          </w:r>
        </w:p>
        <w:p w14:paraId="303DD644">
          <w:pPr>
            <w:pStyle w:val="177"/>
            <w:spacing w:beforeLines="100" w:afterLines="1"/>
          </w:pPr>
        </w:p>
      </w:sdtContent>
    </w:sdt>
    <w:bookmarkEnd w:id="27"/>
    <w:p w14:paraId="47844B2D">
      <w:pPr>
        <w:pStyle w:val="104"/>
        <w:spacing w:before="312" w:after="312"/>
      </w:pPr>
      <w:bookmarkStart w:id="28" w:name="_Toc143966212"/>
      <w:bookmarkStart w:id="29" w:name="_Toc26648465"/>
      <w:bookmarkStart w:id="30" w:name="_Toc24884211"/>
      <w:bookmarkStart w:id="31" w:name="_Toc97191423"/>
      <w:bookmarkStart w:id="32" w:name="_Toc147734157"/>
      <w:bookmarkStart w:id="33" w:name="_Toc26986771"/>
      <w:bookmarkStart w:id="34" w:name="_Toc26718930"/>
      <w:bookmarkStart w:id="35" w:name="_Toc17233333"/>
      <w:bookmarkStart w:id="36" w:name="_Toc24884218"/>
      <w:bookmarkStart w:id="37" w:name="_Toc26986530"/>
      <w:bookmarkStart w:id="38" w:name="_Toc17233325"/>
      <w:bookmarkStart w:id="39" w:name="_Toc114065171"/>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3E6377D5">
      <w:pPr>
        <w:pStyle w:val="56"/>
        <w:ind w:firstLine="420"/>
      </w:pPr>
      <w:bookmarkStart w:id="40" w:name="_Toc17233334"/>
      <w:bookmarkStart w:id="41" w:name="_Toc17233326"/>
      <w:bookmarkStart w:id="42" w:name="_Toc26648466"/>
      <w:bookmarkStart w:id="43" w:name="_Toc24884219"/>
      <w:bookmarkStart w:id="44" w:name="_Toc24884212"/>
      <w:r>
        <w:t>本文件规定了</w:t>
      </w:r>
      <w:r>
        <w:rPr>
          <w:rFonts w:hint="eastAsia"/>
        </w:rPr>
        <w:t>高标准农田田间道路的术语和定义、规划设计、技术要求、检验和评定。</w:t>
      </w:r>
    </w:p>
    <w:p w14:paraId="73BC417C">
      <w:pPr>
        <w:pStyle w:val="56"/>
        <w:ind w:firstLine="420"/>
      </w:pPr>
      <w:r>
        <w:rPr>
          <w:rFonts w:hint="eastAsia"/>
        </w:rPr>
        <w:t>本文件适用于高标准农田田间道路的建设。</w:t>
      </w:r>
    </w:p>
    <w:p w14:paraId="03C04090">
      <w:pPr>
        <w:pStyle w:val="104"/>
        <w:spacing w:before="312" w:after="312"/>
      </w:pPr>
      <w:bookmarkStart w:id="45" w:name="_Toc147734158"/>
      <w:bookmarkStart w:id="46" w:name="_Toc26718931"/>
      <w:bookmarkStart w:id="47" w:name="_Toc26986772"/>
      <w:bookmarkStart w:id="48" w:name="_Toc143966213"/>
      <w:bookmarkStart w:id="49" w:name="_Toc97191424"/>
      <w:bookmarkStart w:id="50" w:name="_Toc26986531"/>
      <w:bookmarkStart w:id="51" w:name="_Toc114065172"/>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294ED7BC68A14FB2AE982BFC51ECBCA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260D4F4">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10D5863">
      <w:pPr>
        <w:pStyle w:val="235"/>
        <w:rPr>
          <w:rFonts w:hint="eastAsia" w:ascii="宋体" w:hAnsi="Times New Roman" w:eastAsia="宋体" w:cs="Times New Roman"/>
          <w:sz w:val="21"/>
          <w:lang w:val="en-US" w:eastAsia="zh-CN" w:bidi="ar-SA"/>
        </w:rPr>
      </w:pPr>
      <w:bookmarkStart w:id="52" w:name="_Toc97191425"/>
      <w:r>
        <w:rPr>
          <w:rFonts w:hint="eastAsia" w:hAnsi="Times New Roman" w:cs="Times New Roman"/>
          <w:sz w:val="21"/>
          <w:lang w:val="en-US" w:eastAsia="zh-CN" w:bidi="ar-SA"/>
        </w:rPr>
        <w:t>GB/T 30600</w:t>
      </w:r>
      <w:r>
        <w:rPr>
          <w:rFonts w:hint="eastAsia" w:ascii="宋体" w:hAnsi="宋体" w:eastAsia="宋体" w:cs="Times New Roman"/>
          <w:sz w:val="21"/>
          <w:lang w:val="en-US" w:eastAsia="zh-CN" w:bidi="ar-SA"/>
        </w:rPr>
        <w:t>—20</w:t>
      </w:r>
      <w:r>
        <w:rPr>
          <w:rFonts w:hint="eastAsia" w:hAnsi="宋体" w:cs="Times New Roman"/>
          <w:sz w:val="21"/>
          <w:lang w:val="en-US" w:eastAsia="zh-CN" w:bidi="ar-SA"/>
        </w:rPr>
        <w:t xml:space="preserve">22 </w:t>
      </w:r>
      <w:r>
        <w:rPr>
          <w:rFonts w:hint="eastAsia" w:hAnsi="Times New Roman" w:cs="Times New Roman"/>
          <w:sz w:val="21"/>
          <w:lang w:val="en-US" w:eastAsia="zh-CN" w:bidi="ar-SA"/>
        </w:rPr>
        <w:t>《</w:t>
      </w:r>
      <w:r>
        <w:rPr>
          <w:rFonts w:hint="eastAsia" w:ascii="宋体" w:hAnsi="Times New Roman" w:eastAsia="宋体" w:cs="Times New Roman"/>
          <w:sz w:val="21"/>
          <w:lang w:val="en-US" w:eastAsia="zh-CN" w:bidi="ar-SA"/>
        </w:rPr>
        <w:t>高标准农田建设</w:t>
      </w:r>
      <w:r>
        <w:rPr>
          <w:rFonts w:hint="eastAsia" w:hAnsi="Times New Roman" w:cs="Times New Roman"/>
          <w:sz w:val="21"/>
          <w:lang w:val="en-US" w:eastAsia="zh-CN" w:bidi="ar-SA"/>
        </w:rPr>
        <w:t xml:space="preserve"> </w:t>
      </w:r>
      <w:r>
        <w:rPr>
          <w:rFonts w:hint="eastAsia" w:ascii="宋体" w:hAnsi="Times New Roman" w:eastAsia="宋体" w:cs="Times New Roman"/>
          <w:sz w:val="21"/>
          <w:lang w:val="en-US" w:eastAsia="zh-CN" w:bidi="ar-SA"/>
        </w:rPr>
        <w:t>通则</w:t>
      </w:r>
      <w:r>
        <w:rPr>
          <w:rFonts w:hint="eastAsia" w:hAnsi="Times New Roman" w:cs="Times New Roman"/>
          <w:sz w:val="21"/>
          <w:lang w:val="en-US" w:eastAsia="zh-CN" w:bidi="ar-SA"/>
        </w:rPr>
        <w:t>》</w:t>
      </w:r>
    </w:p>
    <w:p w14:paraId="0D864483">
      <w:pPr>
        <w:pStyle w:val="235"/>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JTG F80/1</w:t>
      </w:r>
      <w:r>
        <w:rPr>
          <w:rFonts w:hint="eastAsia" w:hAnsi="Times New Roman" w:cs="Times New Roman"/>
          <w:sz w:val="21"/>
          <w:lang w:val="en-US" w:eastAsia="zh-CN" w:bidi="ar-SA"/>
        </w:rPr>
        <w:t xml:space="preserve"> </w:t>
      </w:r>
      <w:r>
        <w:rPr>
          <w:rFonts w:hint="eastAsia" w:ascii="宋体" w:hAnsi="Times New Roman" w:eastAsia="宋体" w:cs="Times New Roman"/>
          <w:sz w:val="21"/>
          <w:lang w:val="en-US" w:eastAsia="zh-CN" w:bidi="ar-SA"/>
        </w:rPr>
        <w:t>公路工程质量检验评定标准</w:t>
      </w:r>
    </w:p>
    <w:p w14:paraId="15C4D073">
      <w:pPr>
        <w:pStyle w:val="235"/>
        <w:rPr>
          <w:rFonts w:hint="eastAsia" w:ascii="宋体" w:hAnsi="Times New Roman" w:eastAsia="宋体" w:cs="Times New Roman"/>
          <w:sz w:val="21"/>
          <w:lang w:val="en-US" w:eastAsia="zh-CN" w:bidi="ar-SA"/>
        </w:rPr>
      </w:pPr>
      <w:r>
        <w:rPr>
          <w:rFonts w:hint="eastAsia" w:ascii="宋体" w:hAnsi="宋体" w:eastAsia="宋体" w:cs="Times New Roman"/>
          <w:sz w:val="21"/>
          <w:lang w:val="en-US" w:eastAsia="zh-CN" w:bidi="ar-SA"/>
        </w:rPr>
        <w:t>NY/T 214</w:t>
      </w:r>
      <w:r>
        <w:rPr>
          <w:rFonts w:hint="eastAsia" w:hAnsi="宋体" w:cs="Times New Roman"/>
          <w:sz w:val="21"/>
          <w:lang w:val="en-US" w:eastAsia="zh-CN" w:bidi="ar-SA"/>
        </w:rPr>
        <w:t>8</w:t>
      </w:r>
      <w:r>
        <w:rPr>
          <w:rFonts w:hint="eastAsia" w:ascii="宋体" w:hAnsi="宋体" w:eastAsia="宋体" w:cs="Times New Roman"/>
          <w:sz w:val="21"/>
          <w:lang w:val="en-US" w:eastAsia="zh-CN" w:bidi="ar-SA"/>
        </w:rPr>
        <w:t>—2012</w:t>
      </w:r>
      <w:r>
        <w:rPr>
          <w:rFonts w:hint="eastAsia" w:hAnsi="宋体" w:cs="Times New Roman"/>
          <w:sz w:val="21"/>
          <w:lang w:val="en-US" w:eastAsia="zh-CN" w:bidi="ar-SA"/>
        </w:rPr>
        <w:t xml:space="preserve"> </w:t>
      </w:r>
      <w:r>
        <w:rPr>
          <w:rFonts w:hint="eastAsia" w:ascii="宋体" w:hAnsi="Times New Roman" w:eastAsia="宋体" w:cs="Times New Roman"/>
          <w:sz w:val="21"/>
          <w:lang w:val="en-US" w:eastAsia="zh-CN" w:bidi="ar-SA"/>
        </w:rPr>
        <w:t>高标准农田建设</w:t>
      </w:r>
      <w:r>
        <w:rPr>
          <w:rFonts w:hint="eastAsia" w:cs="Times New Roman"/>
          <w:sz w:val="21"/>
          <w:lang w:val="en-US" w:eastAsia="zh-CN" w:bidi="ar-SA"/>
        </w:rPr>
        <w:t>标准</w:t>
      </w:r>
    </w:p>
    <w:p w14:paraId="30C94EBB">
      <w:pPr>
        <w:pStyle w:val="235"/>
        <w:rPr>
          <w:rFonts w:hint="eastAsia" w:hAnsi="宋体" w:cs="Times New Roman"/>
          <w:sz w:val="21"/>
          <w:lang w:val="en-US" w:eastAsia="zh-CN" w:bidi="ar-SA"/>
        </w:rPr>
      </w:pPr>
      <w:r>
        <w:rPr>
          <w:rFonts w:hint="eastAsia" w:ascii="宋体" w:hAnsi="宋体" w:eastAsia="宋体" w:cs="Times New Roman"/>
          <w:sz w:val="21"/>
          <w:lang w:val="en-US" w:eastAsia="zh-CN" w:bidi="ar-SA"/>
        </w:rPr>
        <w:t>NY/T 2194—2012</w:t>
      </w:r>
      <w:r>
        <w:rPr>
          <w:rFonts w:hint="eastAsia" w:hAnsi="宋体" w:cs="Times New Roman"/>
          <w:sz w:val="21"/>
          <w:lang w:val="en-US" w:eastAsia="zh-CN" w:bidi="ar-SA"/>
        </w:rPr>
        <w:t xml:space="preserve"> 农业机械田间行走道路技术规范</w:t>
      </w:r>
    </w:p>
    <w:p w14:paraId="27A50FF5">
      <w:pPr>
        <w:pStyle w:val="235"/>
        <w:rPr>
          <w:rFonts w:hint="eastAsia" w:hAnsi="宋体" w:cs="Times New Roman"/>
          <w:sz w:val="21"/>
          <w:lang w:val="en-US" w:eastAsia="zh-CN" w:bidi="ar-SA"/>
        </w:rPr>
      </w:pPr>
      <w:r>
        <w:rPr>
          <w:rFonts w:hint="eastAsia" w:ascii="宋体" w:hAnsi="宋体" w:eastAsia="宋体" w:cs="Times New Roman"/>
          <w:sz w:val="21"/>
          <w:lang w:val="en-US" w:eastAsia="zh-CN" w:bidi="ar-SA"/>
        </w:rPr>
        <w:t>NY/T</w:t>
      </w:r>
      <w:r>
        <w:rPr>
          <w:rFonts w:hint="eastAsia" w:hAnsi="宋体" w:cs="Times New Roman"/>
          <w:sz w:val="21"/>
          <w:lang w:val="en-US" w:eastAsia="zh-CN" w:bidi="ar-SA"/>
        </w:rPr>
        <w:t xml:space="preserve"> </w:t>
      </w:r>
      <w:r>
        <w:rPr>
          <w:rFonts w:hint="eastAsia" w:ascii="宋体" w:hAnsi="宋体" w:eastAsia="宋体" w:cs="Times New Roman"/>
          <w:sz w:val="21"/>
          <w:lang w:val="en-US" w:eastAsia="zh-CN" w:bidi="ar-SA"/>
        </w:rPr>
        <w:t>4256—2022</w:t>
      </w:r>
      <w:r>
        <w:rPr>
          <w:rFonts w:hint="eastAsia" w:hAnsi="宋体" w:cs="Times New Roman"/>
          <w:sz w:val="21"/>
          <w:lang w:val="en-US" w:eastAsia="zh-CN" w:bidi="ar-SA"/>
        </w:rPr>
        <w:t xml:space="preserve"> 丘陵山区农田宜机化改造技术规范</w:t>
      </w:r>
    </w:p>
    <w:p w14:paraId="5FF6F941">
      <w:pPr>
        <w:pStyle w:val="235"/>
        <w:rPr>
          <w:rFonts w:hint="eastAsia" w:hAnsi="宋体" w:cs="Times New Roman"/>
          <w:sz w:val="21"/>
          <w:lang w:val="en-US" w:eastAsia="zh-CN" w:bidi="ar-SA"/>
        </w:rPr>
      </w:pPr>
      <w:r>
        <w:rPr>
          <w:rFonts w:hint="eastAsia" w:ascii="宋体" w:hAnsi="Times New Roman" w:eastAsia="宋体" w:cs="Times New Roman"/>
          <w:sz w:val="21"/>
          <w:lang w:val="en-US" w:eastAsia="zh-CN" w:bidi="ar-SA"/>
        </w:rPr>
        <w:t xml:space="preserve">DB43/T </w:t>
      </w:r>
      <w:r>
        <w:rPr>
          <w:rFonts w:hint="eastAsia" w:cs="Times New Roman"/>
          <w:sz w:val="21"/>
          <w:lang w:val="en-US" w:eastAsia="zh-CN" w:bidi="ar-SA"/>
        </w:rPr>
        <w:t>5</w:t>
      </w:r>
      <w:r>
        <w:rPr>
          <w:rFonts w:hint="eastAsia" w:ascii="宋体" w:hAnsi="Times New Roman" w:eastAsia="宋体" w:cs="Times New Roman"/>
          <w:sz w:val="21"/>
          <w:lang w:val="en-US" w:eastAsia="zh-CN" w:bidi="ar-SA"/>
        </w:rPr>
        <w:t>8</w:t>
      </w:r>
      <w:r>
        <w:rPr>
          <w:rFonts w:hint="eastAsia" w:cs="Times New Roman"/>
          <w:sz w:val="21"/>
          <w:lang w:val="en-US" w:eastAsia="zh-CN" w:bidi="ar-SA"/>
        </w:rPr>
        <w:t>0</w:t>
      </w:r>
      <w:r>
        <w:rPr>
          <w:rFonts w:hint="eastAsia" w:hAnsi="Times New Roman" w:cs="Times New Roman"/>
          <w:sz w:val="21"/>
          <w:lang w:val="en-US" w:eastAsia="zh-CN" w:bidi="ar-SA"/>
        </w:rPr>
        <w:t xml:space="preserve"> </w:t>
      </w:r>
      <w:r>
        <w:rPr>
          <w:rFonts w:hint="eastAsia" w:cs="Times New Roman"/>
          <w:sz w:val="21"/>
          <w:lang w:val="en-US" w:eastAsia="zh-CN" w:bidi="ar-SA"/>
        </w:rPr>
        <w:t>机耕道 通用技术要求</w:t>
      </w:r>
    </w:p>
    <w:p w14:paraId="2E2CC5FB">
      <w:pPr>
        <w:pStyle w:val="104"/>
        <w:spacing w:before="312" w:after="312"/>
        <w:rPr>
          <w:szCs w:val="21"/>
        </w:rPr>
      </w:pPr>
      <w:bookmarkStart w:id="53" w:name="_Toc114065173"/>
      <w:bookmarkStart w:id="54" w:name="_Toc143966214"/>
      <w:bookmarkStart w:id="55" w:name="_Toc147734159"/>
      <w:r>
        <w:rPr>
          <w:rFonts w:hint="eastAsia"/>
          <w:szCs w:val="21"/>
        </w:rPr>
        <w:t>术语和定义</w:t>
      </w:r>
      <w:bookmarkEnd w:id="52"/>
      <w:bookmarkEnd w:id="53"/>
      <w:bookmarkEnd w:id="54"/>
      <w:bookmarkEnd w:id="55"/>
    </w:p>
    <w:sdt>
      <w:sdtPr>
        <w:id w:val="-1909835108"/>
        <w:placeholder>
          <w:docPart w:val="10399ABBC68849329830D3D3A54AE15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C4DB1B4">
          <w:pPr>
            <w:pStyle w:val="56"/>
            <w:ind w:firstLine="420"/>
          </w:pPr>
          <w:bookmarkStart w:id="56" w:name="_Toc26986532"/>
          <w:bookmarkEnd w:id="56"/>
          <w:r>
            <w:rPr>
              <w:rFonts w:hint="eastAsia" w:ascii="宋体" w:hAnsi="宋体" w:eastAsia="宋体" w:cs="Times New Roman"/>
              <w:sz w:val="21"/>
              <w:lang w:val="en-US" w:eastAsia="zh-CN" w:bidi="ar-SA"/>
            </w:rPr>
            <w:t>NY/T 2194</w:t>
          </w:r>
          <w:r>
            <w:rPr>
              <w:rFonts w:hint="eastAsia" w:hAnsi="宋体" w:cs="Times New Roman"/>
              <w:sz w:val="21"/>
              <w:lang w:val="en-US" w:eastAsia="zh-CN" w:bidi="ar-SA"/>
            </w:rPr>
            <w:t xml:space="preserve"> 界定的及</w:t>
          </w:r>
          <w:r>
            <w:t>下列术语和定义适用于本文件。</w:t>
          </w:r>
        </w:p>
      </w:sdtContent>
    </w:sdt>
    <w:p w14:paraId="3DCDD7A5">
      <w:pPr>
        <w:pStyle w:val="233"/>
        <w:numPr>
          <w:ilvl w:val="1"/>
          <w:numId w:val="0"/>
        </w:numPr>
        <w:ind w:leftChars="0"/>
        <w:rPr>
          <w:rFonts w:hint="default" w:ascii="黑体" w:hAnsi="黑体" w:eastAsia="黑体" w:cs="黑体"/>
          <w:spacing w:val="-2"/>
          <w:sz w:val="21"/>
          <w:szCs w:val="21"/>
          <w:lang w:val="en-US" w:eastAsia="zh-CN" w:bidi="ar-SA"/>
        </w:rPr>
      </w:pPr>
      <w:r>
        <w:rPr>
          <w:rFonts w:hint="eastAsia" w:ascii="黑体" w:hAnsi="黑体" w:eastAsia="黑体" w:cs="黑体"/>
          <w:spacing w:val="-2"/>
          <w:sz w:val="21"/>
          <w:szCs w:val="21"/>
          <w:lang w:val="en-US" w:eastAsia="zh-CN" w:bidi="ar-SA"/>
        </w:rPr>
        <w:t>3.1</w:t>
      </w:r>
    </w:p>
    <w:p w14:paraId="3E74FAFB">
      <w:pPr>
        <w:pStyle w:val="235"/>
        <w:rPr>
          <w:rFonts w:hint="eastAsia" w:ascii="黑体" w:eastAsia="黑体"/>
        </w:rPr>
      </w:pPr>
      <w:r>
        <w:rPr>
          <w:rFonts w:hint="eastAsia" w:ascii="黑体" w:hAnsi="黑体" w:eastAsia="黑体" w:cs="黑体"/>
          <w:spacing w:val="-2"/>
          <w:sz w:val="21"/>
          <w:szCs w:val="21"/>
          <w:lang w:val="en-US" w:eastAsia="zh-CN" w:bidi="ar-SA"/>
        </w:rPr>
        <w:t>田间道路</w:t>
      </w:r>
      <w:r>
        <w:rPr>
          <w:rFonts w:hint="eastAsia" w:ascii="黑体" w:eastAsia="黑体"/>
        </w:rPr>
        <w:t xml:space="preserve">  field  road</w:t>
      </w:r>
    </w:p>
    <w:p w14:paraId="2B3B3DB4">
      <w:pPr>
        <w:pStyle w:val="235"/>
        <w:rPr>
          <w:rFonts w:hint="eastAsia" w:hAnsi="宋体"/>
        </w:rPr>
      </w:pPr>
      <w:r>
        <w:rPr>
          <w:rFonts w:hint="eastAsia"/>
        </w:rPr>
        <w:t>连接田块与村庄</w:t>
      </w:r>
      <w:r>
        <w:rPr>
          <w:rFonts w:hint="eastAsia"/>
          <w:lang w:eastAsia="zh-CN"/>
        </w:rPr>
        <w:t>、</w:t>
      </w:r>
      <w:r>
        <w:rPr>
          <w:rFonts w:hint="eastAsia"/>
        </w:rPr>
        <w:t>田块之间</w:t>
      </w:r>
      <w:r>
        <w:rPr>
          <w:rFonts w:hint="eastAsia"/>
          <w:lang w:eastAsia="zh-CN"/>
        </w:rPr>
        <w:t>，</w:t>
      </w:r>
      <w:r>
        <w:rPr>
          <w:rFonts w:hint="eastAsia"/>
        </w:rPr>
        <w:t>供农田耕作</w:t>
      </w:r>
      <w:r>
        <w:rPr>
          <w:rFonts w:hint="eastAsia"/>
          <w:lang w:eastAsia="zh-CN"/>
        </w:rPr>
        <w:t>、</w:t>
      </w:r>
      <w:r>
        <w:rPr>
          <w:rFonts w:hint="eastAsia"/>
        </w:rPr>
        <w:t>农用物资和农产品运输通行的道路</w:t>
      </w:r>
      <w:r>
        <w:rPr>
          <w:rFonts w:hint="eastAsia" w:hAnsi="宋体"/>
          <w:lang w:eastAsia="zh-CN"/>
        </w:rPr>
        <w:t>。</w:t>
      </w:r>
      <w:r>
        <w:rPr>
          <w:rFonts w:hint="eastAsia" w:hAnsi="宋体"/>
        </w:rPr>
        <w:t>包括机耕路和生产路</w:t>
      </w:r>
      <w:r>
        <w:rPr>
          <w:rFonts w:hint="eastAsia" w:hAnsi="宋体"/>
          <w:lang w:eastAsia="zh-CN"/>
        </w:rPr>
        <w:t>及</w:t>
      </w:r>
      <w:r>
        <w:rPr>
          <w:rFonts w:hint="eastAsia"/>
          <w:lang w:eastAsia="zh-CN"/>
        </w:rPr>
        <w:t>附属设施</w:t>
      </w:r>
      <w:r>
        <w:rPr>
          <w:rFonts w:hint="eastAsia" w:hAnsi="宋体"/>
        </w:rPr>
        <w:t>。</w:t>
      </w:r>
    </w:p>
    <w:p w14:paraId="6BAE4461">
      <w:pPr>
        <w:pStyle w:val="233"/>
        <w:numPr>
          <w:ilvl w:val="1"/>
          <w:numId w:val="0"/>
        </w:numPr>
        <w:ind w:leftChars="0"/>
        <w:rPr>
          <w:rFonts w:hint="default" w:ascii="黑体" w:hAnsi="黑体" w:eastAsia="黑体" w:cs="黑体"/>
          <w:spacing w:val="-2"/>
          <w:sz w:val="21"/>
          <w:szCs w:val="21"/>
          <w:lang w:val="en-US" w:eastAsia="zh-CN" w:bidi="ar-SA"/>
        </w:rPr>
      </w:pPr>
      <w:r>
        <w:rPr>
          <w:rFonts w:hint="eastAsia" w:ascii="黑体" w:hAnsi="黑体" w:eastAsia="黑体" w:cs="黑体"/>
          <w:spacing w:val="-2"/>
          <w:sz w:val="21"/>
          <w:szCs w:val="21"/>
          <w:lang w:val="en-US" w:eastAsia="zh-CN" w:bidi="ar-SA"/>
        </w:rPr>
        <w:t>3.2</w:t>
      </w:r>
    </w:p>
    <w:p w14:paraId="33030F1A">
      <w:pPr>
        <w:pStyle w:val="235"/>
        <w:rPr>
          <w:rFonts w:hint="eastAsia" w:ascii="黑体" w:eastAsia="黑体"/>
        </w:rPr>
      </w:pPr>
      <w:r>
        <w:rPr>
          <w:rFonts w:hint="eastAsia" w:ascii="黑体" w:eastAsia="黑体"/>
        </w:rPr>
        <w:t>生产路  field work road for agricultural machinery</w:t>
      </w:r>
    </w:p>
    <w:p w14:paraId="47B8F48D">
      <w:pPr>
        <w:pStyle w:val="235"/>
        <w:rPr>
          <w:rFonts w:hint="eastAsia"/>
        </w:rPr>
      </w:pPr>
      <w:r>
        <w:rPr>
          <w:rFonts w:hint="eastAsia"/>
          <w:lang w:eastAsia="zh-CN"/>
        </w:rPr>
        <w:t>连接田块与田间道</w:t>
      </w:r>
      <w:r>
        <w:rPr>
          <w:rFonts w:hint="eastAsia"/>
          <w:lang w:val="en-US" w:eastAsia="zh-CN"/>
        </w:rPr>
        <w:t>(</w:t>
      </w:r>
      <w:r>
        <w:rPr>
          <w:rFonts w:hint="eastAsia"/>
          <w:lang w:eastAsia="zh-CN"/>
        </w:rPr>
        <w:t>机耕路</w:t>
      </w:r>
      <w:r>
        <w:rPr>
          <w:rFonts w:hint="eastAsia"/>
          <w:lang w:val="en-US" w:eastAsia="zh-CN"/>
        </w:rPr>
        <w:t>)、</w:t>
      </w:r>
      <w:r>
        <w:rPr>
          <w:rFonts w:hint="eastAsia"/>
          <w:lang w:eastAsia="zh-CN"/>
        </w:rPr>
        <w:t>田块之间，供小型农机行走和人员通行的道路</w:t>
      </w:r>
      <w:r>
        <w:rPr>
          <w:rFonts w:hint="eastAsia"/>
        </w:rPr>
        <w:t>。</w:t>
      </w:r>
    </w:p>
    <w:p w14:paraId="2BF46CB0">
      <w:pPr>
        <w:pStyle w:val="233"/>
        <w:numPr>
          <w:ilvl w:val="1"/>
          <w:numId w:val="0"/>
        </w:numPr>
        <w:ind w:leftChars="0"/>
        <w:rPr>
          <w:rFonts w:hint="default" w:ascii="黑体" w:hAnsi="黑体" w:eastAsia="黑体" w:cs="黑体"/>
          <w:spacing w:val="-2"/>
          <w:sz w:val="21"/>
          <w:szCs w:val="21"/>
          <w:lang w:val="en-US" w:eastAsia="zh-CN" w:bidi="ar-SA"/>
        </w:rPr>
      </w:pPr>
      <w:r>
        <w:rPr>
          <w:rFonts w:hint="eastAsia" w:ascii="黑体" w:hAnsi="黑体" w:eastAsia="黑体" w:cs="黑体"/>
          <w:spacing w:val="-2"/>
          <w:sz w:val="21"/>
          <w:szCs w:val="21"/>
          <w:lang w:val="en-US" w:eastAsia="zh-CN" w:bidi="ar-SA"/>
        </w:rPr>
        <w:t>3.3</w:t>
      </w:r>
    </w:p>
    <w:p w14:paraId="75D4959C">
      <w:pPr>
        <w:pStyle w:val="235"/>
        <w:rPr>
          <w:rFonts w:hint="eastAsia"/>
          <w:lang w:eastAsia="zh-CN"/>
        </w:rPr>
      </w:pPr>
      <w:r>
        <w:rPr>
          <w:rFonts w:hint="eastAsia" w:ascii="黑体" w:hAnsi="黑体" w:eastAsia="黑体" w:cs="黑体"/>
          <w:spacing w:val="-2"/>
          <w:sz w:val="21"/>
          <w:szCs w:val="21"/>
          <w:lang w:val="en-US" w:eastAsia="zh-CN" w:bidi="ar-SA"/>
        </w:rPr>
        <w:t>附属设施</w:t>
      </w:r>
      <w:r>
        <w:rPr>
          <w:rFonts w:hint="eastAsia"/>
          <w:lang w:val="en-US" w:eastAsia="zh-CN"/>
        </w:rPr>
        <w:t xml:space="preserve"> </w:t>
      </w:r>
      <w:r>
        <w:rPr>
          <w:rFonts w:hint="eastAsia" w:ascii="黑体" w:hAnsi="Times New Roman" w:eastAsia="黑体" w:cs="Times New Roman"/>
          <w:lang w:val="en-US" w:eastAsia="zh-CN"/>
        </w:rPr>
        <w:t>a</w:t>
      </w:r>
      <w:r>
        <w:rPr>
          <w:rFonts w:hint="eastAsia" w:ascii="黑体" w:hAnsi="Times New Roman" w:eastAsia="黑体" w:cs="Times New Roman"/>
        </w:rPr>
        <w:t>ncillary facilities</w:t>
      </w:r>
    </w:p>
    <w:p w14:paraId="044E192E">
      <w:pPr>
        <w:pStyle w:val="235"/>
        <w:rPr>
          <w:rFonts w:hint="eastAsia"/>
        </w:rPr>
      </w:pPr>
      <w:r>
        <w:rPr>
          <w:rFonts w:hint="eastAsia"/>
          <w:lang w:eastAsia="zh-CN"/>
        </w:rPr>
        <w:t>考虑宜机作业，田间道路设置的必要的下田设施、错车点和末端掉头点。</w:t>
      </w:r>
    </w:p>
    <w:p w14:paraId="676F1CF0">
      <w:pPr>
        <w:pStyle w:val="233"/>
        <w:numPr>
          <w:ilvl w:val="1"/>
          <w:numId w:val="0"/>
        </w:numPr>
        <w:ind w:leftChars="0"/>
        <w:rPr>
          <w:rFonts w:hint="eastAsia"/>
        </w:rPr>
      </w:pPr>
    </w:p>
    <w:p w14:paraId="7FC82E32">
      <w:pPr>
        <w:pStyle w:val="104"/>
        <w:spacing w:before="312" w:after="312"/>
      </w:pPr>
      <w:r>
        <w:rPr>
          <w:rFonts w:hint="eastAsia"/>
        </w:rPr>
        <w:t>规划设计</w:t>
      </w:r>
    </w:p>
    <w:p w14:paraId="75811CAA">
      <w:pPr>
        <w:pStyle w:val="105"/>
        <w:spacing w:before="156" w:after="156"/>
        <w:rPr>
          <w:rFonts w:hint="eastAsia" w:ascii="宋体" w:hAnsi="Times New Roman" w:eastAsia="宋体" w:cs="Times New Roman"/>
          <w:sz w:val="21"/>
          <w:lang w:val="en-US" w:eastAsia="zh-CN" w:bidi="ar-SA"/>
        </w:rPr>
      </w:pPr>
      <w:bookmarkStart w:id="57" w:name="_Toc143966220"/>
      <w:bookmarkStart w:id="58" w:name="_Toc147734165"/>
      <w:r>
        <w:rPr>
          <w:rFonts w:hint="eastAsia" w:ascii="宋体" w:hAnsi="Times New Roman" w:eastAsia="宋体" w:cs="Times New Roman"/>
          <w:sz w:val="21"/>
          <w:lang w:val="en-US" w:eastAsia="zh-CN" w:bidi="ar-SA"/>
        </w:rPr>
        <w:t>田间道路布局应按GB/T 30600的要求。</w:t>
      </w:r>
    </w:p>
    <w:p w14:paraId="3725F783">
      <w:pPr>
        <w:pStyle w:val="105"/>
        <w:spacing w:before="156" w:after="156"/>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机耕路和生产路的路宽、道路通达度按GB/T 30600田间道路工程的要求。</w:t>
      </w:r>
    </w:p>
    <w:p w14:paraId="30162B01">
      <w:pPr>
        <w:pStyle w:val="105"/>
        <w:spacing w:before="156" w:after="156"/>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道路设计应尽量利用原有路网，且方便土地权属调整。</w:t>
      </w:r>
    </w:p>
    <w:p w14:paraId="494DE174">
      <w:pPr>
        <w:pStyle w:val="105"/>
        <w:spacing w:before="156" w:after="156"/>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生产路的设置应尽量与机耕路平行或垂直。</w:t>
      </w:r>
    </w:p>
    <w:p w14:paraId="79050B5B">
      <w:pPr>
        <w:pStyle w:val="105"/>
        <w:spacing w:before="156" w:after="156"/>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田间道路建设工程（见附录A）与农田防护及生态环境保持工程相结合。</w:t>
      </w:r>
    </w:p>
    <w:p w14:paraId="3E7AC435">
      <w:pPr>
        <w:pStyle w:val="105"/>
        <w:spacing w:before="156" w:after="156"/>
        <w:rPr>
          <w:rFonts w:hint="eastAsia" w:ascii="宋体" w:hAnsi="宋体" w:eastAsia="宋体" w:cs="宋体"/>
          <w:spacing w:val="-12"/>
          <w:sz w:val="21"/>
          <w:szCs w:val="21"/>
          <w:lang w:val="en-US" w:eastAsia="zh-CN" w:bidi="ar-SA"/>
        </w:rPr>
      </w:pPr>
      <w:r>
        <w:rPr>
          <w:rFonts w:hint="eastAsia" w:ascii="宋体" w:hAnsi="Times New Roman" w:eastAsia="宋体" w:cs="Times New Roman"/>
          <w:sz w:val="21"/>
          <w:lang w:val="en-US" w:eastAsia="zh-CN" w:bidi="ar-SA"/>
        </w:rPr>
        <w:t>机耕路设计行驶速度为20km/h，生产路设计行驶速度为10km/h</w:t>
      </w:r>
      <w:r>
        <w:rPr>
          <w:rFonts w:hint="eastAsia" w:ascii="宋体" w:hAnsi="宋体" w:eastAsia="宋体" w:cs="宋体"/>
          <w:spacing w:val="-12"/>
          <w:sz w:val="21"/>
          <w:szCs w:val="21"/>
          <w:lang w:val="en-US" w:eastAsia="zh-CN" w:bidi="ar-SA"/>
        </w:rPr>
        <w:t>。</w:t>
      </w:r>
    </w:p>
    <w:bookmarkEnd w:id="57"/>
    <w:bookmarkEnd w:id="58"/>
    <w:p w14:paraId="52339E2A">
      <w:pPr>
        <w:pStyle w:val="104"/>
        <w:spacing w:before="312" w:after="312"/>
      </w:pPr>
      <w:bookmarkStart w:id="59" w:name="_Toc385242170"/>
      <w:bookmarkStart w:id="60" w:name="_Toc385922156"/>
      <w:bookmarkStart w:id="61" w:name="_Toc385922205"/>
      <w:r>
        <w:rPr>
          <w:rFonts w:hint="eastAsia"/>
        </w:rPr>
        <w:t>技术要求</w:t>
      </w:r>
      <w:bookmarkEnd w:id="59"/>
      <w:bookmarkEnd w:id="60"/>
      <w:bookmarkEnd w:id="61"/>
    </w:p>
    <w:p w14:paraId="49032677">
      <w:pPr>
        <w:pStyle w:val="105"/>
        <w:spacing w:before="156" w:after="156"/>
        <w:rPr>
          <w:rFonts w:hAnsi="黑体" w:cs="黑体"/>
          <w:spacing w:val="-2"/>
          <w:szCs w:val="21"/>
        </w:rPr>
      </w:pPr>
      <w:bookmarkStart w:id="62" w:name="_Toc385922157"/>
      <w:bookmarkStart w:id="63" w:name="_Toc385922206"/>
      <w:bookmarkStart w:id="64" w:name="_Toc143966229"/>
      <w:r>
        <w:rPr>
          <w:rFonts w:hint="eastAsia"/>
        </w:rPr>
        <w:t>田</w:t>
      </w:r>
      <w:r>
        <w:rPr>
          <w:rFonts w:hint="eastAsia" w:hAnsi="黑体" w:cs="黑体"/>
          <w:spacing w:val="-2"/>
          <w:szCs w:val="21"/>
        </w:rPr>
        <w:t>间道路</w:t>
      </w:r>
      <w:bookmarkEnd w:id="62"/>
      <w:bookmarkEnd w:id="63"/>
    </w:p>
    <w:p w14:paraId="70F3B8CC">
      <w:pPr>
        <w:pStyle w:val="236"/>
        <w:numPr>
          <w:ilvl w:val="2"/>
          <w:numId w:val="0"/>
        </w:numPr>
        <w:spacing w:before="156" w:after="156"/>
        <w:ind w:leftChars="0"/>
        <w:rPr>
          <w:rFonts w:hint="eastAsia"/>
        </w:rPr>
      </w:pPr>
      <w:r>
        <w:rPr>
          <w:rFonts w:hint="eastAsia"/>
          <w:lang w:val="en-US" w:eastAsia="zh-CN"/>
        </w:rPr>
        <w:t xml:space="preserve">5.1.1 </w:t>
      </w:r>
      <w:r>
        <w:rPr>
          <w:rFonts w:hint="eastAsia"/>
        </w:rPr>
        <w:t>路线</w:t>
      </w:r>
    </w:p>
    <w:p w14:paraId="3ED6F3DD">
      <w:pPr>
        <w:pStyle w:val="237"/>
        <w:numPr>
          <w:ilvl w:val="3"/>
          <w:numId w:val="0"/>
        </w:numPr>
        <w:ind w:leftChars="0"/>
        <w:rPr>
          <w:rFonts w:hint="eastAsia" w:hAnsi="宋体" w:cs="宋体"/>
          <w:spacing w:val="-1"/>
          <w:sz w:val="21"/>
          <w:szCs w:val="21"/>
          <w:lang w:val="en-US" w:eastAsia="zh-CN" w:bidi="ar-SA"/>
        </w:rPr>
      </w:pPr>
      <w:r>
        <w:rPr>
          <w:rFonts w:hint="eastAsia" w:hAnsi="宋体" w:cs="宋体"/>
          <w:spacing w:val="-1"/>
          <w:sz w:val="21"/>
          <w:szCs w:val="21"/>
          <w:lang w:val="en-US" w:eastAsia="zh-CN" w:bidi="ar-SA"/>
        </w:rPr>
        <w:t>5.1.1.1 应符合</w:t>
      </w:r>
      <w:r>
        <w:rPr>
          <w:rFonts w:hint="eastAsia" w:ascii="宋体" w:hAnsi="宋体" w:eastAsia="宋体" w:cs="Times New Roman"/>
          <w:sz w:val="21"/>
          <w:lang w:val="en-US" w:eastAsia="zh-CN" w:bidi="ar-SA"/>
        </w:rPr>
        <w:t>NY/T 2194</w:t>
      </w:r>
      <w:r>
        <w:rPr>
          <w:rFonts w:hint="eastAsia" w:hAnsi="宋体" w:cs="Times New Roman"/>
          <w:sz w:val="21"/>
          <w:lang w:val="en-US" w:eastAsia="zh-CN" w:bidi="ar-SA"/>
        </w:rPr>
        <w:t xml:space="preserve"> 的要求。</w:t>
      </w:r>
      <w:r>
        <w:rPr>
          <w:rFonts w:hint="eastAsia" w:hAnsi="宋体" w:cs="宋体"/>
          <w:spacing w:val="-1"/>
          <w:sz w:val="21"/>
          <w:szCs w:val="21"/>
          <w:lang w:val="en-US" w:eastAsia="zh-CN" w:bidi="ar-SA"/>
        </w:rPr>
        <w:t xml:space="preserve">         </w:t>
      </w:r>
    </w:p>
    <w:p w14:paraId="36EB3876">
      <w:pPr>
        <w:pStyle w:val="237"/>
        <w:numPr>
          <w:ilvl w:val="3"/>
          <w:numId w:val="0"/>
        </w:numPr>
        <w:ind w:leftChars="0"/>
        <w:rPr>
          <w:rFonts w:hint="eastAsia"/>
        </w:rPr>
      </w:pPr>
      <w:r>
        <w:rPr>
          <w:rFonts w:hint="eastAsia"/>
          <w:lang w:val="en-US" w:eastAsia="zh-CN"/>
        </w:rPr>
        <w:t xml:space="preserve">5.1.1.2 </w:t>
      </w:r>
      <w:r>
        <w:rPr>
          <w:rFonts w:hint="eastAsia"/>
        </w:rPr>
        <w:t>坡度</w:t>
      </w:r>
      <w:r>
        <w:rPr>
          <w:rFonts w:hint="eastAsia"/>
          <w:lang w:eastAsia="zh-CN"/>
        </w:rPr>
        <w:t>按</w:t>
      </w:r>
      <w:r>
        <w:rPr>
          <w:rFonts w:hint="eastAsia" w:ascii="宋体" w:hAnsi="Times New Roman" w:eastAsia="宋体" w:cs="Times New Roman"/>
          <w:sz w:val="21"/>
          <w:lang w:val="en-US" w:eastAsia="zh-CN" w:bidi="ar-SA"/>
        </w:rPr>
        <w:t xml:space="preserve">DB43/T </w:t>
      </w:r>
      <w:r>
        <w:rPr>
          <w:rFonts w:hint="eastAsia" w:cs="Times New Roman"/>
          <w:sz w:val="21"/>
          <w:lang w:val="en-US" w:eastAsia="zh-CN" w:bidi="ar-SA"/>
        </w:rPr>
        <w:t>5</w:t>
      </w:r>
      <w:r>
        <w:rPr>
          <w:rFonts w:hint="eastAsia" w:ascii="宋体" w:hAnsi="Times New Roman" w:eastAsia="宋体" w:cs="Times New Roman"/>
          <w:sz w:val="21"/>
          <w:lang w:val="en-US" w:eastAsia="zh-CN" w:bidi="ar-SA"/>
        </w:rPr>
        <w:t>8</w:t>
      </w:r>
      <w:r>
        <w:rPr>
          <w:rFonts w:hint="eastAsia" w:cs="Times New Roman"/>
          <w:sz w:val="21"/>
          <w:lang w:val="en-US" w:eastAsia="zh-CN" w:bidi="ar-SA"/>
        </w:rPr>
        <w:t>0的要求。</w:t>
      </w:r>
    </w:p>
    <w:p w14:paraId="6A63F8F8">
      <w:pPr>
        <w:pStyle w:val="237"/>
        <w:numPr>
          <w:ilvl w:val="3"/>
          <w:numId w:val="0"/>
        </w:numPr>
        <w:ind w:leftChars="0"/>
        <w:rPr>
          <w:rFonts w:hint="eastAsia"/>
        </w:rPr>
      </w:pPr>
      <w:r>
        <w:rPr>
          <w:rFonts w:hint="eastAsia"/>
          <w:lang w:val="en-US" w:eastAsia="zh-CN"/>
        </w:rPr>
        <w:t>5.1.1.3 与公路</w:t>
      </w:r>
      <w:r>
        <w:rPr>
          <w:rFonts w:hint="eastAsia"/>
        </w:rPr>
        <w:t>铁路</w:t>
      </w:r>
      <w:r>
        <w:rPr>
          <w:rFonts w:hint="eastAsia"/>
          <w:lang w:val="en-US" w:eastAsia="zh-CN"/>
        </w:rPr>
        <w:t>交</w:t>
      </w:r>
      <w:r>
        <w:rPr>
          <w:rFonts w:hint="eastAsia"/>
        </w:rPr>
        <w:t>叉</w:t>
      </w:r>
      <w:r>
        <w:rPr>
          <w:rFonts w:hint="eastAsia"/>
          <w:lang w:eastAsia="zh-CN"/>
        </w:rPr>
        <w:t>按</w:t>
      </w:r>
      <w:r>
        <w:rPr>
          <w:rFonts w:hint="eastAsia" w:ascii="宋体" w:hAnsi="宋体" w:eastAsia="宋体" w:cs="Times New Roman"/>
          <w:sz w:val="21"/>
          <w:lang w:val="en-US" w:eastAsia="zh-CN" w:bidi="ar-SA"/>
        </w:rPr>
        <w:t>NY/T 2194</w:t>
      </w:r>
      <w:r>
        <w:rPr>
          <w:rFonts w:hint="eastAsia" w:hAnsi="宋体" w:cs="Times New Roman"/>
          <w:sz w:val="21"/>
          <w:lang w:val="en-US" w:eastAsia="zh-CN" w:bidi="ar-SA"/>
        </w:rPr>
        <w:t xml:space="preserve"> 和</w:t>
      </w:r>
      <w:r>
        <w:rPr>
          <w:rFonts w:hint="eastAsia" w:ascii="宋体" w:hAnsi="Times New Roman" w:eastAsia="宋体" w:cs="Times New Roman"/>
          <w:sz w:val="21"/>
          <w:lang w:val="en-US" w:eastAsia="zh-CN" w:bidi="ar-SA"/>
        </w:rPr>
        <w:t xml:space="preserve">DB43/T </w:t>
      </w:r>
      <w:r>
        <w:rPr>
          <w:rFonts w:hint="eastAsia" w:cs="Times New Roman"/>
          <w:sz w:val="21"/>
          <w:lang w:val="en-US" w:eastAsia="zh-CN" w:bidi="ar-SA"/>
        </w:rPr>
        <w:t>5</w:t>
      </w:r>
      <w:r>
        <w:rPr>
          <w:rFonts w:hint="eastAsia" w:ascii="宋体" w:hAnsi="Times New Roman" w:eastAsia="宋体" w:cs="Times New Roman"/>
          <w:sz w:val="21"/>
          <w:lang w:val="en-US" w:eastAsia="zh-CN" w:bidi="ar-SA"/>
        </w:rPr>
        <w:t>8</w:t>
      </w:r>
      <w:r>
        <w:rPr>
          <w:rFonts w:hint="eastAsia" w:cs="Times New Roman"/>
          <w:sz w:val="21"/>
          <w:lang w:val="en-US" w:eastAsia="zh-CN" w:bidi="ar-SA"/>
        </w:rPr>
        <w:t xml:space="preserve">0的要求。 </w:t>
      </w:r>
    </w:p>
    <w:bookmarkEnd w:id="64"/>
    <w:p w14:paraId="5531F879">
      <w:pPr>
        <w:pStyle w:val="236"/>
        <w:numPr>
          <w:ilvl w:val="2"/>
          <w:numId w:val="0"/>
        </w:numPr>
        <w:spacing w:before="156" w:after="156"/>
        <w:ind w:leftChars="0"/>
        <w:rPr>
          <w:rFonts w:hint="eastAsia"/>
        </w:rPr>
      </w:pPr>
      <w:bookmarkStart w:id="65" w:name="_Toc143966231"/>
      <w:bookmarkStart w:id="66" w:name="_Toc147734176"/>
      <w:r>
        <w:rPr>
          <w:rFonts w:hint="eastAsia"/>
          <w:lang w:val="en-US" w:eastAsia="zh-CN"/>
        </w:rPr>
        <w:t xml:space="preserve">5.1.2 </w:t>
      </w:r>
      <w:r>
        <w:rPr>
          <w:rFonts w:hint="eastAsia"/>
        </w:rPr>
        <w:t>路基</w:t>
      </w:r>
    </w:p>
    <w:p w14:paraId="171C721A">
      <w:pPr>
        <w:pStyle w:val="235"/>
        <w:rPr>
          <w:rFonts w:hint="eastAsia"/>
        </w:rPr>
      </w:pPr>
      <w:r>
        <w:rPr>
          <w:rFonts w:hint="eastAsia" w:hAnsi="宋体" w:cs="宋体"/>
          <w:spacing w:val="-1"/>
          <w:sz w:val="21"/>
          <w:szCs w:val="21"/>
          <w:lang w:val="en-US" w:eastAsia="zh-CN" w:bidi="ar-SA"/>
        </w:rPr>
        <w:t>应符合</w:t>
      </w:r>
      <w:r>
        <w:rPr>
          <w:rFonts w:hint="eastAsia" w:ascii="宋体" w:hAnsi="宋体" w:eastAsia="宋体" w:cs="Times New Roman"/>
          <w:sz w:val="21"/>
          <w:lang w:val="en-US" w:eastAsia="zh-CN" w:bidi="ar-SA"/>
        </w:rPr>
        <w:t>NY/T 2194</w:t>
      </w:r>
      <w:r>
        <w:rPr>
          <w:rFonts w:hint="eastAsia" w:hAnsi="宋体" w:cs="Times New Roman"/>
          <w:sz w:val="21"/>
          <w:lang w:val="en-US" w:eastAsia="zh-CN" w:bidi="ar-SA"/>
        </w:rPr>
        <w:t xml:space="preserve"> 中4.2 的要求。</w:t>
      </w:r>
    </w:p>
    <w:p w14:paraId="34D91C25">
      <w:pPr>
        <w:pStyle w:val="236"/>
        <w:numPr>
          <w:ilvl w:val="2"/>
          <w:numId w:val="0"/>
        </w:numPr>
        <w:spacing w:before="156" w:after="156"/>
        <w:ind w:leftChars="0"/>
        <w:rPr>
          <w:rFonts w:hint="eastAsia"/>
        </w:rPr>
      </w:pPr>
      <w:r>
        <w:rPr>
          <w:rFonts w:hint="eastAsia"/>
          <w:lang w:val="en-US" w:eastAsia="zh-CN"/>
        </w:rPr>
        <w:t xml:space="preserve">5.1.3 </w:t>
      </w:r>
      <w:r>
        <w:rPr>
          <w:rFonts w:hint="eastAsia"/>
        </w:rPr>
        <w:t>路面</w:t>
      </w:r>
    </w:p>
    <w:p w14:paraId="79CE5236">
      <w:pPr>
        <w:pStyle w:val="237"/>
        <w:numPr>
          <w:ilvl w:val="3"/>
          <w:numId w:val="0"/>
        </w:numPr>
        <w:ind w:leftChars="0" w:firstLine="416" w:firstLineChars="200"/>
        <w:rPr>
          <w:rFonts w:hint="eastAsia"/>
        </w:rPr>
      </w:pPr>
      <w:r>
        <w:rPr>
          <w:rFonts w:hint="eastAsia" w:hAnsi="宋体" w:cs="宋体"/>
          <w:spacing w:val="-1"/>
          <w:sz w:val="21"/>
          <w:szCs w:val="21"/>
          <w:lang w:val="en-US" w:eastAsia="zh-CN" w:bidi="ar-SA"/>
        </w:rPr>
        <w:t>应符合</w:t>
      </w:r>
      <w:r>
        <w:rPr>
          <w:rFonts w:hint="eastAsia" w:ascii="宋体" w:hAnsi="宋体" w:eastAsia="宋体" w:cs="Times New Roman"/>
          <w:sz w:val="21"/>
          <w:lang w:val="en-US" w:eastAsia="zh-CN" w:bidi="ar-SA"/>
        </w:rPr>
        <w:t>NY/T 2194</w:t>
      </w:r>
      <w:r>
        <w:rPr>
          <w:rFonts w:hint="eastAsia" w:hAnsi="宋体" w:cs="Times New Roman"/>
          <w:sz w:val="21"/>
          <w:lang w:val="en-US" w:eastAsia="zh-CN" w:bidi="ar-SA"/>
        </w:rPr>
        <w:t xml:space="preserve"> 中4.3的要求。</w:t>
      </w:r>
    </w:p>
    <w:p w14:paraId="6B240629">
      <w:pPr>
        <w:pStyle w:val="236"/>
        <w:numPr>
          <w:ilvl w:val="2"/>
          <w:numId w:val="0"/>
        </w:numPr>
        <w:spacing w:before="156" w:after="156"/>
        <w:ind w:leftChars="0"/>
        <w:rPr>
          <w:rFonts w:hint="eastAsia"/>
        </w:rPr>
      </w:pPr>
      <w:r>
        <w:rPr>
          <w:rFonts w:hint="eastAsia"/>
          <w:lang w:val="en-US" w:eastAsia="zh-CN"/>
        </w:rPr>
        <w:t xml:space="preserve">5.1.4  </w:t>
      </w:r>
      <w:r>
        <w:rPr>
          <w:rFonts w:hint="eastAsia"/>
          <w:lang w:eastAsia="zh-CN"/>
        </w:rPr>
        <w:t>配套</w:t>
      </w:r>
      <w:r>
        <w:rPr>
          <w:rFonts w:hint="eastAsia"/>
        </w:rPr>
        <w:t>设施</w:t>
      </w:r>
    </w:p>
    <w:p w14:paraId="4BD7EFB4">
      <w:pPr>
        <w:pStyle w:val="237"/>
        <w:numPr>
          <w:ilvl w:val="3"/>
          <w:numId w:val="0"/>
        </w:numPr>
        <w:ind w:leftChars="0" w:firstLine="416" w:firstLineChars="200"/>
        <w:rPr>
          <w:rFonts w:hint="eastAsia"/>
        </w:rPr>
      </w:pPr>
      <w:r>
        <w:rPr>
          <w:rFonts w:hint="eastAsia" w:hAnsi="宋体" w:cs="宋体"/>
          <w:spacing w:val="-1"/>
          <w:sz w:val="21"/>
          <w:szCs w:val="21"/>
          <w:lang w:val="en-US" w:eastAsia="zh-CN" w:bidi="ar-SA"/>
        </w:rPr>
        <w:t>应符合</w:t>
      </w:r>
      <w:r>
        <w:rPr>
          <w:rFonts w:hint="eastAsia" w:ascii="宋体" w:hAnsi="宋体" w:eastAsia="宋体" w:cs="Times New Roman"/>
          <w:sz w:val="21"/>
          <w:lang w:val="en-US" w:eastAsia="zh-CN" w:bidi="ar-SA"/>
        </w:rPr>
        <w:t>NY/T 2194</w:t>
      </w:r>
      <w:r>
        <w:rPr>
          <w:rFonts w:hint="eastAsia" w:hAnsi="宋体" w:cs="Times New Roman"/>
          <w:sz w:val="21"/>
          <w:lang w:val="en-US" w:eastAsia="zh-CN" w:bidi="ar-SA"/>
        </w:rPr>
        <w:t xml:space="preserve"> 中4.7的要求。</w:t>
      </w:r>
    </w:p>
    <w:p w14:paraId="334C7B3A">
      <w:pPr>
        <w:pStyle w:val="234"/>
        <w:numPr>
          <w:ilvl w:val="1"/>
          <w:numId w:val="0"/>
        </w:numPr>
        <w:ind w:leftChars="0"/>
        <w:rPr>
          <w:rFonts w:hint="eastAsia"/>
        </w:rPr>
      </w:pPr>
      <w:bookmarkStart w:id="67" w:name="_Toc385922207"/>
      <w:bookmarkStart w:id="68" w:name="_Toc385922158"/>
      <w:r>
        <w:rPr>
          <w:rFonts w:hint="eastAsia"/>
          <w:lang w:val="en-US" w:eastAsia="zh-CN"/>
        </w:rPr>
        <w:t xml:space="preserve">5.2  </w:t>
      </w:r>
      <w:r>
        <w:rPr>
          <w:rFonts w:hint="eastAsia"/>
        </w:rPr>
        <w:t>机耕路</w:t>
      </w:r>
      <w:bookmarkEnd w:id="67"/>
      <w:bookmarkEnd w:id="68"/>
    </w:p>
    <w:p w14:paraId="0B73EB26">
      <w:pPr>
        <w:pStyle w:val="240"/>
        <w:numPr>
          <w:ilvl w:val="2"/>
          <w:numId w:val="0"/>
        </w:numPr>
        <w:ind w:firstLine="420" w:firstLineChars="200"/>
        <w:rPr>
          <w:rFonts w:hint="eastAsia" w:eastAsia="宋体"/>
          <w:lang w:val="en-US" w:eastAsia="zh-CN"/>
        </w:rPr>
      </w:pPr>
      <w:r>
        <w:rPr>
          <w:rFonts w:hint="eastAsia" w:hAnsi="宋体" w:cs="Times New Roman"/>
          <w:sz w:val="21"/>
          <w:lang w:val="en-US" w:eastAsia="zh-CN" w:bidi="ar-SA"/>
        </w:rPr>
        <w:t>应符合</w:t>
      </w:r>
      <w:r>
        <w:rPr>
          <w:rFonts w:hint="eastAsia" w:ascii="宋体" w:hAnsi="宋体" w:eastAsia="宋体" w:cs="Times New Roman"/>
          <w:sz w:val="21"/>
          <w:lang w:val="en-US" w:eastAsia="zh-CN" w:bidi="ar-SA"/>
        </w:rPr>
        <w:t>NY/T 214</w:t>
      </w:r>
      <w:r>
        <w:rPr>
          <w:rFonts w:hint="eastAsia" w:hAnsi="宋体" w:cs="Times New Roman"/>
          <w:sz w:val="21"/>
          <w:lang w:val="en-US" w:eastAsia="zh-CN" w:bidi="ar-SA"/>
        </w:rPr>
        <w:t>8中7.10的要求；</w:t>
      </w:r>
      <w:r>
        <w:rPr>
          <w:rFonts w:hint="eastAsia"/>
          <w:lang w:eastAsia="zh-CN"/>
        </w:rPr>
        <w:t>丘陵山区</w:t>
      </w:r>
      <w:r>
        <w:rPr>
          <w:rFonts w:hint="eastAsia"/>
        </w:rPr>
        <w:t>机耕路</w:t>
      </w:r>
      <w:r>
        <w:rPr>
          <w:rFonts w:hint="eastAsia"/>
          <w:lang w:eastAsia="zh-CN"/>
        </w:rPr>
        <w:t>按</w:t>
      </w:r>
      <w:r>
        <w:rPr>
          <w:rFonts w:hint="eastAsia"/>
          <w:lang w:val="en-US" w:eastAsia="zh-CN"/>
        </w:rPr>
        <w:t>NY/T 4256 规定的技术要求。</w:t>
      </w:r>
    </w:p>
    <w:p w14:paraId="4476A4BB">
      <w:pPr>
        <w:pStyle w:val="234"/>
        <w:numPr>
          <w:ilvl w:val="1"/>
          <w:numId w:val="0"/>
        </w:numPr>
        <w:ind w:leftChars="0"/>
        <w:rPr>
          <w:rFonts w:hint="eastAsia"/>
        </w:rPr>
      </w:pPr>
      <w:bookmarkStart w:id="69" w:name="_Toc385922159"/>
      <w:bookmarkStart w:id="70" w:name="_Toc385922208"/>
      <w:r>
        <w:rPr>
          <w:rFonts w:hint="eastAsia"/>
          <w:lang w:val="en-US" w:eastAsia="zh-CN"/>
        </w:rPr>
        <w:t xml:space="preserve">5.3  </w:t>
      </w:r>
      <w:r>
        <w:rPr>
          <w:rFonts w:hint="eastAsia"/>
        </w:rPr>
        <w:t>生产路</w:t>
      </w:r>
      <w:bookmarkEnd w:id="69"/>
      <w:bookmarkEnd w:id="70"/>
    </w:p>
    <w:p w14:paraId="59686587">
      <w:pPr>
        <w:pStyle w:val="240"/>
        <w:numPr>
          <w:ilvl w:val="2"/>
          <w:numId w:val="0"/>
        </w:numPr>
        <w:ind w:leftChars="0"/>
        <w:rPr>
          <w:rFonts w:hint="eastAsia"/>
        </w:rPr>
      </w:pPr>
      <w:r>
        <w:rPr>
          <w:rFonts w:hint="eastAsia"/>
          <w:lang w:val="en-US" w:eastAsia="zh-CN"/>
        </w:rPr>
        <w:t xml:space="preserve">5.3.1 </w:t>
      </w:r>
      <w:r>
        <w:rPr>
          <w:rFonts w:hint="eastAsia"/>
        </w:rPr>
        <w:t>路面宽度应为2m～2.5m。</w:t>
      </w:r>
    </w:p>
    <w:p w14:paraId="5818D0D6">
      <w:pPr>
        <w:pStyle w:val="240"/>
        <w:numPr>
          <w:ilvl w:val="2"/>
          <w:numId w:val="0"/>
        </w:numPr>
        <w:ind w:leftChars="0"/>
        <w:rPr>
          <w:rFonts w:hint="eastAsia"/>
        </w:rPr>
      </w:pPr>
      <w:r>
        <w:rPr>
          <w:rFonts w:hint="eastAsia"/>
          <w:lang w:val="en-US" w:eastAsia="zh-CN"/>
        </w:rPr>
        <w:t xml:space="preserve">5.3.2 </w:t>
      </w:r>
      <w:r>
        <w:rPr>
          <w:rFonts w:hint="eastAsia"/>
        </w:rPr>
        <w:t>道路表面应高于田面0.3m以上。</w:t>
      </w:r>
    </w:p>
    <w:p w14:paraId="1A6DDE08">
      <w:pPr>
        <w:pStyle w:val="240"/>
        <w:numPr>
          <w:ilvl w:val="2"/>
          <w:numId w:val="0"/>
        </w:numPr>
        <w:ind w:leftChars="0"/>
        <w:rPr>
          <w:rFonts w:hint="eastAsia"/>
        </w:rPr>
      </w:pPr>
      <w:r>
        <w:rPr>
          <w:rFonts w:hint="eastAsia"/>
          <w:lang w:val="en-US" w:eastAsia="zh-CN"/>
        </w:rPr>
        <w:t xml:space="preserve">5.3.3 </w:t>
      </w:r>
      <w:r>
        <w:rPr>
          <w:rFonts w:hint="eastAsia"/>
        </w:rPr>
        <w:t>一般不宜采用硬化路面。</w:t>
      </w:r>
    </w:p>
    <w:p w14:paraId="537677F2">
      <w:pPr>
        <w:pStyle w:val="234"/>
        <w:numPr>
          <w:ilvl w:val="1"/>
          <w:numId w:val="0"/>
        </w:numPr>
        <w:ind w:leftChars="0"/>
        <w:rPr>
          <w:rFonts w:hint="eastAsia"/>
        </w:rPr>
      </w:pPr>
      <w:bookmarkStart w:id="71" w:name="_Toc260123833"/>
      <w:bookmarkStart w:id="72" w:name="_Toc262194128"/>
      <w:bookmarkStart w:id="73" w:name="_Toc385922209"/>
      <w:bookmarkStart w:id="74" w:name="_Toc385922160"/>
      <w:bookmarkStart w:id="75" w:name="_Toc261849366"/>
      <w:bookmarkStart w:id="76" w:name="_Toc262193966"/>
      <w:bookmarkStart w:id="77" w:name="_Toc261849388"/>
      <w:bookmarkStart w:id="78" w:name="_Toc278784586"/>
      <w:bookmarkStart w:id="79" w:name="_Toc260152313"/>
      <w:r>
        <w:rPr>
          <w:rFonts w:hint="eastAsia"/>
          <w:lang w:val="en-US" w:eastAsia="zh-CN"/>
        </w:rPr>
        <w:t xml:space="preserve">5.4  </w:t>
      </w:r>
      <w:r>
        <w:rPr>
          <w:rFonts w:hint="eastAsia"/>
        </w:rPr>
        <w:t>坡口</w:t>
      </w:r>
      <w:bookmarkEnd w:id="71"/>
      <w:bookmarkEnd w:id="72"/>
      <w:bookmarkEnd w:id="73"/>
      <w:bookmarkEnd w:id="74"/>
      <w:bookmarkEnd w:id="75"/>
      <w:bookmarkEnd w:id="76"/>
      <w:bookmarkEnd w:id="77"/>
      <w:bookmarkEnd w:id="78"/>
      <w:bookmarkEnd w:id="79"/>
    </w:p>
    <w:p w14:paraId="3EA3DCDB">
      <w:pPr>
        <w:pStyle w:val="237"/>
        <w:numPr>
          <w:ilvl w:val="3"/>
          <w:numId w:val="0"/>
        </w:numPr>
        <w:ind w:leftChars="0" w:firstLine="416" w:firstLineChars="200"/>
        <w:rPr>
          <w:rFonts w:hint="eastAsia"/>
        </w:rPr>
      </w:pPr>
      <w:bookmarkStart w:id="80" w:name="_Toc278784587"/>
      <w:bookmarkStart w:id="81" w:name="_Toc262194129"/>
      <w:bookmarkStart w:id="82" w:name="_Toc262193967"/>
      <w:bookmarkStart w:id="83" w:name="_Toc261849367"/>
      <w:bookmarkStart w:id="84" w:name="_Toc261849389"/>
      <w:bookmarkStart w:id="85" w:name="_Toc385922161"/>
      <w:bookmarkStart w:id="86" w:name="_Toc385922210"/>
      <w:bookmarkStart w:id="87" w:name="_Toc260123834"/>
      <w:bookmarkStart w:id="88" w:name="_Toc260152314"/>
      <w:r>
        <w:rPr>
          <w:rFonts w:hint="eastAsia" w:hAnsi="宋体" w:cs="宋体"/>
          <w:spacing w:val="-1"/>
          <w:sz w:val="21"/>
          <w:szCs w:val="21"/>
          <w:lang w:val="en-US" w:eastAsia="zh-CN" w:bidi="ar-SA"/>
        </w:rPr>
        <w:t>应符合</w:t>
      </w:r>
      <w:r>
        <w:rPr>
          <w:rFonts w:hint="eastAsia" w:ascii="宋体" w:hAnsi="宋体" w:eastAsia="宋体" w:cs="Times New Roman"/>
          <w:sz w:val="21"/>
          <w:lang w:val="en-US" w:eastAsia="zh-CN" w:bidi="ar-SA"/>
        </w:rPr>
        <w:t>NY/T 2194</w:t>
      </w:r>
      <w:r>
        <w:rPr>
          <w:rFonts w:hint="eastAsia" w:hAnsi="宋体" w:cs="Times New Roman"/>
          <w:sz w:val="21"/>
          <w:lang w:val="en-US" w:eastAsia="zh-CN" w:bidi="ar-SA"/>
        </w:rPr>
        <w:t xml:space="preserve"> 中4.4的要求。</w:t>
      </w:r>
    </w:p>
    <w:p w14:paraId="7312823E">
      <w:pPr>
        <w:pStyle w:val="234"/>
        <w:numPr>
          <w:ilvl w:val="1"/>
          <w:numId w:val="0"/>
        </w:numPr>
        <w:ind w:leftChars="0"/>
        <w:rPr>
          <w:rFonts w:hint="eastAsia"/>
        </w:rPr>
      </w:pPr>
      <w:r>
        <w:rPr>
          <w:rFonts w:hint="eastAsia"/>
          <w:lang w:val="en-US" w:eastAsia="zh-CN"/>
        </w:rPr>
        <w:t xml:space="preserve">5.5  </w:t>
      </w:r>
      <w:r>
        <w:rPr>
          <w:rFonts w:hint="eastAsia"/>
        </w:rPr>
        <w:t>桥梁、涵洞</w:t>
      </w:r>
      <w:bookmarkEnd w:id="80"/>
      <w:bookmarkEnd w:id="81"/>
      <w:bookmarkEnd w:id="82"/>
      <w:bookmarkEnd w:id="83"/>
      <w:bookmarkEnd w:id="84"/>
      <w:bookmarkEnd w:id="85"/>
      <w:bookmarkEnd w:id="86"/>
      <w:bookmarkEnd w:id="87"/>
      <w:bookmarkEnd w:id="88"/>
    </w:p>
    <w:p w14:paraId="3871A02C">
      <w:pPr>
        <w:pStyle w:val="237"/>
        <w:numPr>
          <w:ilvl w:val="3"/>
          <w:numId w:val="0"/>
        </w:numPr>
        <w:ind w:leftChars="0" w:firstLine="416" w:firstLineChars="200"/>
        <w:rPr>
          <w:rFonts w:hint="eastAsia"/>
        </w:rPr>
      </w:pPr>
      <w:r>
        <w:rPr>
          <w:rFonts w:hint="eastAsia" w:hAnsi="宋体" w:cs="宋体"/>
          <w:spacing w:val="-1"/>
          <w:sz w:val="21"/>
          <w:szCs w:val="21"/>
          <w:lang w:val="en-US" w:eastAsia="zh-CN" w:bidi="ar-SA"/>
        </w:rPr>
        <w:t>应符合</w:t>
      </w:r>
      <w:r>
        <w:rPr>
          <w:rFonts w:hint="eastAsia" w:ascii="宋体" w:hAnsi="宋体" w:eastAsia="宋体" w:cs="Times New Roman"/>
          <w:sz w:val="21"/>
          <w:lang w:val="en-US" w:eastAsia="zh-CN" w:bidi="ar-SA"/>
        </w:rPr>
        <w:t>NY/T 2194</w:t>
      </w:r>
      <w:r>
        <w:rPr>
          <w:rFonts w:hint="eastAsia" w:hAnsi="宋体" w:cs="Times New Roman"/>
          <w:sz w:val="21"/>
          <w:lang w:val="en-US" w:eastAsia="zh-CN" w:bidi="ar-SA"/>
        </w:rPr>
        <w:t xml:space="preserve"> 中4.5的要求。</w:t>
      </w:r>
    </w:p>
    <w:bookmarkEnd w:id="65"/>
    <w:bookmarkEnd w:id="66"/>
    <w:p w14:paraId="7864F25F">
      <w:pPr>
        <w:pStyle w:val="241"/>
        <w:numPr>
          <w:ilvl w:val="0"/>
          <w:numId w:val="0"/>
        </w:numPr>
        <w:ind w:leftChars="0"/>
        <w:rPr>
          <w:rFonts w:hint="eastAsia"/>
        </w:rPr>
      </w:pPr>
      <w:bookmarkStart w:id="89" w:name="_Toc262193970"/>
      <w:bookmarkStart w:id="90" w:name="_Toc260123838"/>
      <w:bookmarkStart w:id="91" w:name="_Toc261849392"/>
      <w:bookmarkStart w:id="92" w:name="_Toc262194132"/>
      <w:bookmarkStart w:id="93" w:name="_Toc278784590"/>
      <w:bookmarkStart w:id="94" w:name="_Toc260152317"/>
      <w:bookmarkStart w:id="95" w:name="_Toc261849370"/>
      <w:bookmarkStart w:id="96" w:name="_Toc385242171"/>
      <w:bookmarkStart w:id="97" w:name="_Toc385922162"/>
      <w:bookmarkStart w:id="98" w:name="_Toc385922211"/>
      <w:r>
        <w:rPr>
          <w:rFonts w:hint="eastAsia"/>
          <w:lang w:val="en-US" w:eastAsia="zh-CN"/>
        </w:rPr>
        <w:t xml:space="preserve">6  </w:t>
      </w:r>
      <w:r>
        <w:rPr>
          <w:rFonts w:hint="eastAsia"/>
        </w:rPr>
        <w:t>检验</w:t>
      </w:r>
      <w:bookmarkEnd w:id="89"/>
      <w:bookmarkEnd w:id="90"/>
      <w:bookmarkEnd w:id="91"/>
      <w:bookmarkEnd w:id="92"/>
      <w:bookmarkEnd w:id="93"/>
      <w:bookmarkEnd w:id="94"/>
      <w:bookmarkEnd w:id="95"/>
      <w:r>
        <w:rPr>
          <w:rFonts w:hint="eastAsia"/>
        </w:rPr>
        <w:t>与评定</w:t>
      </w:r>
      <w:bookmarkEnd w:id="96"/>
      <w:bookmarkEnd w:id="97"/>
      <w:bookmarkEnd w:id="98"/>
    </w:p>
    <w:p w14:paraId="4E3259A9">
      <w:pPr>
        <w:pStyle w:val="234"/>
        <w:numPr>
          <w:ilvl w:val="1"/>
          <w:numId w:val="0"/>
        </w:numPr>
        <w:ind w:leftChars="0"/>
        <w:rPr>
          <w:rFonts w:hint="eastAsia"/>
        </w:rPr>
      </w:pPr>
      <w:bookmarkStart w:id="99" w:name="_Toc385922212"/>
      <w:bookmarkStart w:id="100" w:name="_Toc385922163"/>
      <w:r>
        <w:rPr>
          <w:rFonts w:hint="eastAsia"/>
          <w:lang w:val="en-US" w:eastAsia="zh-CN"/>
        </w:rPr>
        <w:t xml:space="preserve">6.1  </w:t>
      </w:r>
      <w:r>
        <w:rPr>
          <w:rFonts w:hint="eastAsia"/>
        </w:rPr>
        <w:t>检验</w:t>
      </w:r>
      <w:bookmarkEnd w:id="99"/>
      <w:bookmarkEnd w:id="100"/>
    </w:p>
    <w:p w14:paraId="5E34E799">
      <w:pPr>
        <w:pStyle w:val="240"/>
        <w:numPr>
          <w:ilvl w:val="2"/>
          <w:numId w:val="0"/>
        </w:numPr>
        <w:ind w:leftChars="0" w:firstLine="420" w:firstLineChars="200"/>
        <w:rPr>
          <w:rFonts w:hint="eastAsia"/>
        </w:rPr>
      </w:pPr>
      <w:r>
        <w:rPr>
          <w:rFonts w:hint="eastAsia" w:hAnsi="宋体" w:cs="Times New Roman"/>
          <w:sz w:val="21"/>
          <w:lang w:val="en-US" w:eastAsia="zh-CN" w:bidi="ar-SA"/>
        </w:rPr>
        <w:t>按</w:t>
      </w:r>
      <w:r>
        <w:rPr>
          <w:rFonts w:hint="eastAsia" w:ascii="宋体" w:hAnsi="宋体" w:eastAsia="宋体" w:cs="Times New Roman"/>
          <w:sz w:val="21"/>
          <w:lang w:val="en-US" w:eastAsia="zh-CN" w:bidi="ar-SA"/>
        </w:rPr>
        <w:t>NY/T 2194</w:t>
      </w:r>
      <w:r>
        <w:rPr>
          <w:rFonts w:hint="eastAsia" w:hAnsi="宋体" w:cs="Times New Roman"/>
          <w:sz w:val="21"/>
          <w:lang w:val="en-US" w:eastAsia="zh-CN" w:bidi="ar-SA"/>
        </w:rPr>
        <w:t xml:space="preserve"> 中5的要求进行</w:t>
      </w:r>
      <w:r>
        <w:rPr>
          <w:rFonts w:hint="eastAsia"/>
        </w:rPr>
        <w:t>。</w:t>
      </w:r>
    </w:p>
    <w:p w14:paraId="5CFFDD44">
      <w:pPr>
        <w:pStyle w:val="234"/>
        <w:numPr>
          <w:ilvl w:val="1"/>
          <w:numId w:val="0"/>
        </w:numPr>
        <w:ind w:leftChars="0"/>
        <w:rPr>
          <w:rFonts w:hint="eastAsia"/>
        </w:rPr>
      </w:pPr>
      <w:bookmarkStart w:id="101" w:name="_Toc278784592"/>
      <w:bookmarkStart w:id="102" w:name="_Toc262194135"/>
      <w:bookmarkStart w:id="103" w:name="_Toc262193973"/>
      <w:bookmarkStart w:id="104" w:name="_Toc385922213"/>
      <w:bookmarkStart w:id="105" w:name="_Toc385922164"/>
      <w:r>
        <w:rPr>
          <w:rFonts w:hint="eastAsia"/>
          <w:lang w:val="en-US" w:eastAsia="zh-CN"/>
        </w:rPr>
        <w:t xml:space="preserve">6.2  </w:t>
      </w:r>
      <w:r>
        <w:rPr>
          <w:rFonts w:hint="eastAsia"/>
        </w:rPr>
        <w:t>评定</w:t>
      </w:r>
      <w:bookmarkEnd w:id="101"/>
      <w:bookmarkEnd w:id="102"/>
      <w:bookmarkEnd w:id="103"/>
      <w:bookmarkEnd w:id="104"/>
      <w:bookmarkEnd w:id="105"/>
    </w:p>
    <w:p w14:paraId="6027BF77">
      <w:pPr>
        <w:pStyle w:val="240"/>
        <w:numPr>
          <w:ilvl w:val="2"/>
          <w:numId w:val="0"/>
        </w:numPr>
        <w:ind w:leftChars="0"/>
        <w:rPr>
          <w:rFonts w:hint="eastAsia"/>
        </w:rPr>
      </w:pPr>
      <w:r>
        <w:rPr>
          <w:rFonts w:hint="eastAsia"/>
          <w:lang w:val="en-US" w:eastAsia="zh-CN"/>
        </w:rPr>
        <w:t xml:space="preserve">6.2.1 </w:t>
      </w:r>
      <w:r>
        <w:rPr>
          <w:rFonts w:hint="eastAsia"/>
        </w:rPr>
        <w:t>工程质量检验评分以分项工程为单元。分项工程各检验项目应全部合格，有任何一项检验项目不合格评定为不合格。评为不合格的分项工程，经返工满足设计要求后，可评定为合格。</w:t>
      </w:r>
    </w:p>
    <w:p w14:paraId="64E25EBC">
      <w:pPr>
        <w:pStyle w:val="240"/>
        <w:numPr>
          <w:ilvl w:val="2"/>
          <w:numId w:val="0"/>
        </w:numPr>
        <w:ind w:leftChars="0"/>
        <w:rPr>
          <w:rFonts w:hint="eastAsia"/>
        </w:rPr>
      </w:pPr>
      <w:r>
        <w:rPr>
          <w:rFonts w:hint="eastAsia"/>
          <w:lang w:val="en-US" w:eastAsia="zh-CN"/>
        </w:rPr>
        <w:t xml:space="preserve">6.2.2 </w:t>
      </w:r>
      <w:r>
        <w:rPr>
          <w:rFonts w:hint="eastAsia"/>
        </w:rPr>
        <w:t>分部工程所属各分项工程全部合格，则该分部工程评为合格；所属任一分项工程不合格，则该分部工程为不合格。</w:t>
      </w:r>
    </w:p>
    <w:p w14:paraId="0B4B291E">
      <w:pPr>
        <w:pStyle w:val="240"/>
        <w:numPr>
          <w:ilvl w:val="2"/>
          <w:numId w:val="0"/>
        </w:numPr>
        <w:ind w:leftChars="0"/>
        <w:rPr>
          <w:rFonts w:hint="eastAsia"/>
        </w:rPr>
      </w:pPr>
      <w:r>
        <w:rPr>
          <w:rFonts w:hint="eastAsia"/>
          <w:lang w:val="en-US" w:eastAsia="zh-CN"/>
        </w:rPr>
        <w:t xml:space="preserve">6.2.3 </w:t>
      </w:r>
      <w:r>
        <w:rPr>
          <w:rFonts w:hint="eastAsia"/>
        </w:rPr>
        <w:t>单位工程所属各分部工程全部合格，则该单位工程评为合格；所属任一分部工程不合格，则该单位工程为不合格。</w:t>
      </w:r>
    </w:p>
    <w:p w14:paraId="2048B3B3">
      <w:pPr>
        <w:pStyle w:val="240"/>
        <w:numPr>
          <w:ilvl w:val="2"/>
          <w:numId w:val="0"/>
        </w:numPr>
        <w:ind w:leftChars="0"/>
        <w:rPr>
          <w:rFonts w:hint="eastAsia"/>
        </w:rPr>
      </w:pPr>
      <w:r>
        <w:rPr>
          <w:rFonts w:hint="eastAsia"/>
          <w:lang w:val="en-US" w:eastAsia="zh-CN"/>
        </w:rPr>
        <w:t xml:space="preserve">6.2.4 </w:t>
      </w:r>
      <w:r>
        <w:rPr>
          <w:rFonts w:hint="eastAsia"/>
        </w:rPr>
        <w:t>桥梁、涵洞的检验评定按照JTG F80/1相关要求进行。</w:t>
      </w:r>
    </w:p>
    <w:p w14:paraId="42A55FEB">
      <w:pPr>
        <w:pStyle w:val="240"/>
        <w:numPr>
          <w:ilvl w:val="2"/>
          <w:numId w:val="0"/>
        </w:numPr>
        <w:ind w:leftChars="0"/>
        <w:rPr>
          <w:rFonts w:hint="eastAsia" w:eastAsia="宋体"/>
          <w:lang w:val="en-US" w:eastAsia="zh-CN"/>
        </w:rPr>
      </w:pPr>
      <w:r>
        <w:rPr>
          <w:rFonts w:hint="eastAsia"/>
          <w:lang w:val="en-US" w:eastAsia="zh-CN"/>
        </w:rPr>
        <w:t xml:space="preserve">6.2.5 </w:t>
      </w:r>
      <w:r>
        <w:rPr>
          <w:rFonts w:hint="eastAsia"/>
          <w:lang w:eastAsia="zh-CN"/>
        </w:rPr>
        <w:t>检验项目</w:t>
      </w:r>
      <w:r>
        <w:rPr>
          <w:rFonts w:hint="eastAsia" w:hAnsi="宋体" w:cs="Times New Roman"/>
          <w:sz w:val="21"/>
          <w:lang w:val="en-US" w:eastAsia="zh-CN" w:bidi="ar-SA"/>
        </w:rPr>
        <w:t>按</w:t>
      </w:r>
      <w:r>
        <w:rPr>
          <w:rFonts w:hint="eastAsia" w:ascii="宋体" w:hAnsi="宋体" w:eastAsia="宋体" w:cs="Times New Roman"/>
          <w:sz w:val="21"/>
          <w:lang w:val="en-US" w:eastAsia="zh-CN" w:bidi="ar-SA"/>
        </w:rPr>
        <w:t>NY/T 2194</w:t>
      </w:r>
      <w:r>
        <w:rPr>
          <w:rFonts w:hint="eastAsia" w:hAnsi="宋体" w:cs="Times New Roman"/>
          <w:sz w:val="21"/>
          <w:lang w:val="en-US" w:eastAsia="zh-CN" w:bidi="ar-SA"/>
        </w:rPr>
        <w:t xml:space="preserve"> 中</w:t>
      </w:r>
      <w:r>
        <w:rPr>
          <w:rFonts w:hint="eastAsia"/>
          <w:lang w:eastAsia="zh-CN"/>
        </w:rPr>
        <w:t>表</w:t>
      </w:r>
      <w:r>
        <w:rPr>
          <w:rFonts w:hint="eastAsia"/>
          <w:lang w:val="en-US" w:eastAsia="zh-CN"/>
        </w:rPr>
        <w:t>6。</w:t>
      </w:r>
    </w:p>
    <w:p w14:paraId="220C108C">
      <w:pPr>
        <w:pStyle w:val="240"/>
        <w:numPr>
          <w:ilvl w:val="2"/>
          <w:numId w:val="0"/>
        </w:numPr>
        <w:ind w:leftChars="0"/>
        <w:rPr>
          <w:rFonts w:hint="eastAsia"/>
        </w:rPr>
      </w:pPr>
    </w:p>
    <w:p w14:paraId="6BC7DA65">
      <w:pPr>
        <w:pStyle w:val="240"/>
        <w:numPr>
          <w:ilvl w:val="2"/>
          <w:numId w:val="0"/>
        </w:numPr>
        <w:ind w:leftChars="0"/>
        <w:rPr>
          <w:rFonts w:hint="eastAsia"/>
        </w:rPr>
      </w:pPr>
    </w:p>
    <w:p w14:paraId="74F9C89E">
      <w:pPr>
        <w:pStyle w:val="240"/>
        <w:numPr>
          <w:ilvl w:val="2"/>
          <w:numId w:val="0"/>
        </w:numPr>
        <w:ind w:leftChars="0"/>
        <w:rPr>
          <w:rFonts w:hint="eastAsia"/>
        </w:rPr>
      </w:pPr>
    </w:p>
    <w:p w14:paraId="456CCA00">
      <w:pPr>
        <w:pStyle w:val="240"/>
        <w:numPr>
          <w:ilvl w:val="2"/>
          <w:numId w:val="0"/>
        </w:numPr>
        <w:ind w:leftChars="0"/>
        <w:rPr>
          <w:rFonts w:hint="eastAsia"/>
        </w:rPr>
      </w:pPr>
    </w:p>
    <w:p w14:paraId="7A747A59">
      <w:pPr>
        <w:pStyle w:val="240"/>
        <w:numPr>
          <w:ilvl w:val="2"/>
          <w:numId w:val="0"/>
        </w:numPr>
        <w:ind w:leftChars="0"/>
        <w:rPr>
          <w:rFonts w:hint="eastAsia"/>
        </w:rPr>
      </w:pPr>
    </w:p>
    <w:p w14:paraId="6710610A">
      <w:pPr>
        <w:pStyle w:val="240"/>
        <w:numPr>
          <w:ilvl w:val="2"/>
          <w:numId w:val="0"/>
        </w:numPr>
        <w:ind w:leftChars="0"/>
        <w:rPr>
          <w:rFonts w:hint="eastAsia"/>
        </w:rPr>
      </w:pPr>
    </w:p>
    <w:p w14:paraId="47A7ADC9">
      <w:pPr>
        <w:pStyle w:val="240"/>
        <w:numPr>
          <w:ilvl w:val="2"/>
          <w:numId w:val="0"/>
        </w:numPr>
        <w:ind w:leftChars="0"/>
        <w:rPr>
          <w:rFonts w:hint="eastAsia"/>
        </w:rPr>
      </w:pPr>
    </w:p>
    <w:p w14:paraId="38853B26">
      <w:pPr>
        <w:pStyle w:val="240"/>
        <w:numPr>
          <w:ilvl w:val="2"/>
          <w:numId w:val="0"/>
        </w:numPr>
        <w:ind w:leftChars="0"/>
        <w:rPr>
          <w:rFonts w:hint="eastAsia"/>
        </w:rPr>
      </w:pPr>
    </w:p>
    <w:p w14:paraId="286D11E6">
      <w:pPr>
        <w:pStyle w:val="240"/>
        <w:numPr>
          <w:ilvl w:val="2"/>
          <w:numId w:val="0"/>
        </w:numPr>
        <w:ind w:leftChars="0"/>
        <w:rPr>
          <w:rFonts w:hint="eastAsia"/>
        </w:rPr>
      </w:pPr>
    </w:p>
    <w:p w14:paraId="42F8A0E6">
      <w:pPr>
        <w:pStyle w:val="240"/>
        <w:numPr>
          <w:ilvl w:val="2"/>
          <w:numId w:val="0"/>
        </w:numPr>
        <w:ind w:leftChars="0"/>
        <w:rPr>
          <w:rFonts w:hint="eastAsia"/>
        </w:rPr>
      </w:pPr>
    </w:p>
    <w:p w14:paraId="1A968AC3">
      <w:pPr>
        <w:pStyle w:val="240"/>
        <w:numPr>
          <w:ilvl w:val="2"/>
          <w:numId w:val="0"/>
        </w:numPr>
        <w:ind w:leftChars="0"/>
        <w:rPr>
          <w:rFonts w:hint="eastAsia"/>
        </w:rPr>
      </w:pPr>
    </w:p>
    <w:p w14:paraId="1EA690C8">
      <w:pPr>
        <w:pStyle w:val="240"/>
        <w:numPr>
          <w:ilvl w:val="2"/>
          <w:numId w:val="0"/>
        </w:numPr>
        <w:ind w:leftChars="0"/>
        <w:rPr>
          <w:rFonts w:hint="eastAsia"/>
        </w:rPr>
      </w:pPr>
    </w:p>
    <w:p w14:paraId="381ED540">
      <w:pPr>
        <w:pStyle w:val="240"/>
        <w:numPr>
          <w:ilvl w:val="2"/>
          <w:numId w:val="0"/>
        </w:numPr>
        <w:ind w:leftChars="0"/>
        <w:rPr>
          <w:rFonts w:hint="eastAsia"/>
        </w:rPr>
      </w:pPr>
    </w:p>
    <w:p w14:paraId="0291019E">
      <w:pPr>
        <w:pStyle w:val="240"/>
        <w:numPr>
          <w:ilvl w:val="2"/>
          <w:numId w:val="0"/>
        </w:numPr>
        <w:ind w:leftChars="0"/>
        <w:rPr>
          <w:rFonts w:hint="eastAsia"/>
        </w:rPr>
      </w:pPr>
    </w:p>
    <w:p w14:paraId="42E1EC53">
      <w:pPr>
        <w:pStyle w:val="240"/>
        <w:numPr>
          <w:ilvl w:val="2"/>
          <w:numId w:val="0"/>
        </w:numPr>
        <w:ind w:leftChars="0"/>
        <w:rPr>
          <w:rFonts w:hint="eastAsia"/>
        </w:rPr>
      </w:pPr>
    </w:p>
    <w:p w14:paraId="27653DBA">
      <w:pPr>
        <w:pStyle w:val="240"/>
        <w:numPr>
          <w:ilvl w:val="2"/>
          <w:numId w:val="0"/>
        </w:numPr>
        <w:ind w:leftChars="0"/>
        <w:rPr>
          <w:rFonts w:hint="eastAsia"/>
        </w:rPr>
      </w:pPr>
    </w:p>
    <w:p w14:paraId="75EB8C8A">
      <w:pPr>
        <w:pStyle w:val="240"/>
        <w:numPr>
          <w:ilvl w:val="2"/>
          <w:numId w:val="0"/>
        </w:numPr>
        <w:ind w:leftChars="0"/>
        <w:rPr>
          <w:rFonts w:hint="eastAsia"/>
        </w:rPr>
      </w:pPr>
    </w:p>
    <w:p w14:paraId="611EB7B9">
      <w:pPr>
        <w:pStyle w:val="240"/>
        <w:numPr>
          <w:ilvl w:val="2"/>
          <w:numId w:val="0"/>
        </w:numPr>
        <w:ind w:leftChars="0"/>
        <w:rPr>
          <w:rFonts w:hint="eastAsia"/>
        </w:rPr>
      </w:pPr>
    </w:p>
    <w:p w14:paraId="50CEAFC4">
      <w:pPr>
        <w:pStyle w:val="240"/>
        <w:numPr>
          <w:ilvl w:val="2"/>
          <w:numId w:val="0"/>
        </w:numPr>
        <w:ind w:leftChars="0"/>
        <w:rPr>
          <w:rFonts w:hint="eastAsia"/>
        </w:rPr>
      </w:pPr>
    </w:p>
    <w:p w14:paraId="437226E1">
      <w:pPr>
        <w:pStyle w:val="240"/>
        <w:numPr>
          <w:ilvl w:val="2"/>
          <w:numId w:val="0"/>
        </w:numPr>
        <w:ind w:leftChars="0"/>
        <w:rPr>
          <w:rFonts w:hint="eastAsia"/>
        </w:rPr>
      </w:pPr>
    </w:p>
    <w:p w14:paraId="145204B3">
      <w:pPr>
        <w:pStyle w:val="240"/>
        <w:numPr>
          <w:ilvl w:val="2"/>
          <w:numId w:val="0"/>
        </w:numPr>
        <w:ind w:leftChars="0"/>
        <w:rPr>
          <w:rFonts w:hint="eastAsia"/>
        </w:rPr>
      </w:pPr>
    </w:p>
    <w:p w14:paraId="7F523541">
      <w:pPr>
        <w:pStyle w:val="240"/>
        <w:numPr>
          <w:ilvl w:val="2"/>
          <w:numId w:val="0"/>
        </w:numPr>
        <w:ind w:leftChars="0"/>
        <w:rPr>
          <w:rFonts w:hint="eastAsia"/>
        </w:rPr>
      </w:pPr>
    </w:p>
    <w:p w14:paraId="73CE10A2">
      <w:pPr>
        <w:pStyle w:val="240"/>
        <w:numPr>
          <w:ilvl w:val="2"/>
          <w:numId w:val="0"/>
        </w:numPr>
        <w:ind w:leftChars="0"/>
        <w:rPr>
          <w:rFonts w:hint="eastAsia"/>
        </w:rPr>
      </w:pPr>
    </w:p>
    <w:p w14:paraId="0D0A9BD3">
      <w:pPr>
        <w:pStyle w:val="240"/>
        <w:numPr>
          <w:ilvl w:val="2"/>
          <w:numId w:val="0"/>
        </w:numPr>
        <w:ind w:leftChars="0"/>
        <w:rPr>
          <w:rFonts w:hint="eastAsia"/>
        </w:rPr>
      </w:pPr>
    </w:p>
    <w:p w14:paraId="15D7D70B">
      <w:pPr>
        <w:pStyle w:val="240"/>
        <w:numPr>
          <w:ilvl w:val="2"/>
          <w:numId w:val="0"/>
        </w:numPr>
        <w:ind w:leftChars="0"/>
        <w:rPr>
          <w:rFonts w:hint="eastAsia"/>
        </w:rPr>
      </w:pPr>
    </w:p>
    <w:p w14:paraId="1A096C3F">
      <w:pPr>
        <w:pStyle w:val="240"/>
        <w:numPr>
          <w:ilvl w:val="2"/>
          <w:numId w:val="0"/>
        </w:numPr>
        <w:ind w:leftChars="0"/>
        <w:rPr>
          <w:rFonts w:hint="eastAsia"/>
        </w:rPr>
      </w:pPr>
    </w:p>
    <w:bookmarkEnd w:id="26"/>
    <w:p w14:paraId="501AB4EF">
      <w:pPr>
        <w:pStyle w:val="243"/>
        <w:rPr>
          <w:rFonts w:hint="eastAsia"/>
        </w:rPr>
      </w:pPr>
      <w:bookmarkStart w:id="106" w:name="BookMark8"/>
      <w:r>
        <w:br w:type="textWrapping"/>
      </w:r>
      <w:bookmarkStart w:id="107" w:name="_Toc385920570"/>
      <w:bookmarkStart w:id="108" w:name="_Toc385922165"/>
      <w:bookmarkStart w:id="109" w:name="_Toc385922214"/>
      <w:r>
        <w:rPr>
          <w:rFonts w:hint="eastAsia"/>
        </w:rPr>
        <w:t>（规范性附录）</w:t>
      </w:r>
      <w:r>
        <w:br w:type="textWrapping"/>
      </w:r>
      <w:bookmarkEnd w:id="107"/>
      <w:bookmarkEnd w:id="108"/>
      <w:bookmarkEnd w:id="109"/>
      <w:r>
        <w:rPr>
          <w:rFonts w:hint="eastAsia"/>
        </w:rPr>
        <w:t>田间道路建设工程体系表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978"/>
        <w:gridCol w:w="687"/>
        <w:gridCol w:w="908"/>
        <w:gridCol w:w="687"/>
        <w:gridCol w:w="962"/>
        <w:gridCol w:w="4459"/>
      </w:tblGrid>
      <w:tr w14:paraId="05715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1645" w:type="dxa"/>
            <w:gridSpan w:val="2"/>
            <w:noWrap w:val="0"/>
            <w:vAlign w:val="center"/>
          </w:tcPr>
          <w:p w14:paraId="264237BA">
            <w:pPr>
              <w:pStyle w:val="245"/>
              <w:rPr>
                <w:rFonts w:hint="eastAsia" w:ascii="黑体" w:eastAsia="黑体"/>
              </w:rPr>
            </w:pPr>
            <w:r>
              <w:rPr>
                <w:rFonts w:hint="eastAsia" w:ascii="黑体" w:eastAsia="黑体"/>
              </w:rPr>
              <w:t>一级（单位工程）</w:t>
            </w:r>
          </w:p>
        </w:tc>
        <w:tc>
          <w:tcPr>
            <w:tcW w:w="1595" w:type="dxa"/>
            <w:gridSpan w:val="2"/>
            <w:noWrap w:val="0"/>
            <w:vAlign w:val="center"/>
          </w:tcPr>
          <w:p w14:paraId="30CD6AD6">
            <w:pPr>
              <w:pStyle w:val="245"/>
              <w:rPr>
                <w:rFonts w:hint="eastAsia" w:ascii="黑体" w:eastAsia="黑体"/>
              </w:rPr>
            </w:pPr>
            <w:r>
              <w:rPr>
                <w:rFonts w:hint="eastAsia" w:ascii="黑体" w:eastAsia="黑体"/>
              </w:rPr>
              <w:t>二级（分部工程）</w:t>
            </w:r>
          </w:p>
        </w:tc>
        <w:tc>
          <w:tcPr>
            <w:tcW w:w="1649" w:type="dxa"/>
            <w:gridSpan w:val="2"/>
            <w:noWrap w:val="0"/>
            <w:vAlign w:val="center"/>
          </w:tcPr>
          <w:p w14:paraId="0AD70B96">
            <w:pPr>
              <w:pStyle w:val="245"/>
              <w:rPr>
                <w:rFonts w:hint="eastAsia" w:ascii="黑体" w:eastAsia="黑体"/>
              </w:rPr>
            </w:pPr>
            <w:r>
              <w:rPr>
                <w:rFonts w:hint="eastAsia" w:ascii="黑体" w:eastAsia="黑体"/>
              </w:rPr>
              <w:t>三级（分项工程）</w:t>
            </w:r>
          </w:p>
        </w:tc>
        <w:tc>
          <w:tcPr>
            <w:tcW w:w="4459" w:type="dxa"/>
            <w:vMerge w:val="restart"/>
            <w:noWrap w:val="0"/>
            <w:vAlign w:val="center"/>
          </w:tcPr>
          <w:p w14:paraId="07A5FD9A">
            <w:pPr>
              <w:pStyle w:val="245"/>
              <w:jc w:val="center"/>
              <w:rPr>
                <w:rFonts w:hint="eastAsia" w:ascii="黑体" w:eastAsia="黑体"/>
              </w:rPr>
            </w:pPr>
            <w:r>
              <w:rPr>
                <w:rFonts w:hint="eastAsia" w:ascii="黑体" w:eastAsia="黑体"/>
              </w:rPr>
              <w:t>说明</w:t>
            </w:r>
          </w:p>
        </w:tc>
      </w:tr>
      <w:tr w14:paraId="50A76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667" w:type="dxa"/>
            <w:noWrap w:val="0"/>
            <w:vAlign w:val="center"/>
          </w:tcPr>
          <w:p w14:paraId="3090B8C7">
            <w:pPr>
              <w:pStyle w:val="245"/>
              <w:rPr>
                <w:rFonts w:hint="eastAsia" w:ascii="黑体" w:eastAsia="黑体"/>
              </w:rPr>
            </w:pPr>
            <w:r>
              <w:rPr>
                <w:rFonts w:hint="eastAsia" w:ascii="黑体" w:eastAsia="黑体"/>
              </w:rPr>
              <w:t>编号</w:t>
            </w:r>
          </w:p>
        </w:tc>
        <w:tc>
          <w:tcPr>
            <w:tcW w:w="978" w:type="dxa"/>
            <w:noWrap w:val="0"/>
            <w:vAlign w:val="center"/>
          </w:tcPr>
          <w:p w14:paraId="1736E546">
            <w:pPr>
              <w:pStyle w:val="245"/>
              <w:rPr>
                <w:rFonts w:hint="eastAsia" w:ascii="黑体" w:eastAsia="黑体"/>
              </w:rPr>
            </w:pPr>
            <w:r>
              <w:rPr>
                <w:rFonts w:hint="eastAsia" w:ascii="黑体" w:eastAsia="黑体"/>
              </w:rPr>
              <w:t>名称</w:t>
            </w:r>
          </w:p>
        </w:tc>
        <w:tc>
          <w:tcPr>
            <w:tcW w:w="687" w:type="dxa"/>
            <w:noWrap w:val="0"/>
            <w:vAlign w:val="center"/>
          </w:tcPr>
          <w:p w14:paraId="2BAB8863">
            <w:pPr>
              <w:pStyle w:val="245"/>
              <w:rPr>
                <w:rFonts w:hint="eastAsia" w:ascii="黑体" w:eastAsia="黑体"/>
              </w:rPr>
            </w:pPr>
            <w:r>
              <w:rPr>
                <w:rFonts w:hint="eastAsia" w:ascii="黑体" w:eastAsia="黑体"/>
              </w:rPr>
              <w:t>编号</w:t>
            </w:r>
          </w:p>
        </w:tc>
        <w:tc>
          <w:tcPr>
            <w:tcW w:w="908" w:type="dxa"/>
            <w:noWrap w:val="0"/>
            <w:vAlign w:val="center"/>
          </w:tcPr>
          <w:p w14:paraId="446F9813">
            <w:pPr>
              <w:pStyle w:val="245"/>
              <w:rPr>
                <w:rFonts w:hint="eastAsia" w:ascii="黑体" w:eastAsia="黑体"/>
              </w:rPr>
            </w:pPr>
            <w:r>
              <w:rPr>
                <w:rFonts w:hint="eastAsia" w:ascii="黑体" w:eastAsia="黑体"/>
              </w:rPr>
              <w:t>名称</w:t>
            </w:r>
          </w:p>
        </w:tc>
        <w:tc>
          <w:tcPr>
            <w:tcW w:w="687" w:type="dxa"/>
            <w:noWrap w:val="0"/>
            <w:vAlign w:val="center"/>
          </w:tcPr>
          <w:p w14:paraId="4B04A874">
            <w:pPr>
              <w:pStyle w:val="245"/>
              <w:rPr>
                <w:rFonts w:hint="eastAsia" w:ascii="黑体" w:eastAsia="黑体"/>
              </w:rPr>
            </w:pPr>
            <w:r>
              <w:rPr>
                <w:rFonts w:hint="eastAsia" w:ascii="黑体" w:eastAsia="黑体"/>
              </w:rPr>
              <w:t>编号</w:t>
            </w:r>
          </w:p>
        </w:tc>
        <w:tc>
          <w:tcPr>
            <w:tcW w:w="962" w:type="dxa"/>
            <w:noWrap w:val="0"/>
            <w:vAlign w:val="center"/>
          </w:tcPr>
          <w:p w14:paraId="43D1A37A">
            <w:pPr>
              <w:pStyle w:val="245"/>
              <w:rPr>
                <w:rFonts w:hint="eastAsia" w:ascii="黑体" w:eastAsia="黑体"/>
              </w:rPr>
            </w:pPr>
            <w:r>
              <w:rPr>
                <w:rFonts w:hint="eastAsia" w:ascii="黑体" w:eastAsia="黑体"/>
              </w:rPr>
              <w:t>名称</w:t>
            </w:r>
          </w:p>
        </w:tc>
        <w:tc>
          <w:tcPr>
            <w:tcW w:w="4459" w:type="dxa"/>
            <w:vMerge w:val="continue"/>
            <w:noWrap w:val="0"/>
            <w:vAlign w:val="center"/>
          </w:tcPr>
          <w:p w14:paraId="28C5915C">
            <w:pPr>
              <w:pStyle w:val="245"/>
              <w:rPr>
                <w:rFonts w:hint="eastAsia" w:ascii="黑体" w:eastAsia="黑体"/>
              </w:rPr>
            </w:pPr>
          </w:p>
        </w:tc>
      </w:tr>
      <w:tr w14:paraId="1B4F4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667" w:type="dxa"/>
            <w:noWrap w:val="0"/>
            <w:vAlign w:val="center"/>
          </w:tcPr>
          <w:p w14:paraId="51DA15F5">
            <w:pPr>
              <w:pStyle w:val="245"/>
              <w:jc w:val="center"/>
              <w:rPr>
                <w:rFonts w:hint="eastAsia"/>
              </w:rPr>
            </w:pPr>
            <w:r>
              <w:rPr>
                <w:rFonts w:hint="eastAsia"/>
              </w:rPr>
              <w:t>1</w:t>
            </w:r>
          </w:p>
        </w:tc>
        <w:tc>
          <w:tcPr>
            <w:tcW w:w="978" w:type="dxa"/>
            <w:noWrap w:val="0"/>
            <w:vAlign w:val="center"/>
          </w:tcPr>
          <w:p w14:paraId="20F9FB13">
            <w:pPr>
              <w:pStyle w:val="245"/>
              <w:rPr>
                <w:rFonts w:hint="eastAsia"/>
              </w:rPr>
            </w:pPr>
            <w:r>
              <w:rPr>
                <w:rFonts w:hint="eastAsia"/>
              </w:rPr>
              <w:t>田间道路</w:t>
            </w:r>
          </w:p>
        </w:tc>
        <w:tc>
          <w:tcPr>
            <w:tcW w:w="687" w:type="dxa"/>
            <w:noWrap w:val="0"/>
            <w:vAlign w:val="center"/>
          </w:tcPr>
          <w:p w14:paraId="762740E3">
            <w:pPr>
              <w:pStyle w:val="245"/>
              <w:jc w:val="center"/>
            </w:pPr>
          </w:p>
        </w:tc>
        <w:tc>
          <w:tcPr>
            <w:tcW w:w="908" w:type="dxa"/>
            <w:noWrap w:val="0"/>
            <w:vAlign w:val="center"/>
          </w:tcPr>
          <w:p w14:paraId="30F2EF31">
            <w:pPr>
              <w:pStyle w:val="245"/>
              <w:jc w:val="center"/>
            </w:pPr>
          </w:p>
        </w:tc>
        <w:tc>
          <w:tcPr>
            <w:tcW w:w="687" w:type="dxa"/>
            <w:noWrap w:val="0"/>
            <w:vAlign w:val="center"/>
          </w:tcPr>
          <w:p w14:paraId="35F1B35D">
            <w:pPr>
              <w:pStyle w:val="245"/>
              <w:jc w:val="center"/>
            </w:pPr>
          </w:p>
        </w:tc>
        <w:tc>
          <w:tcPr>
            <w:tcW w:w="962" w:type="dxa"/>
            <w:noWrap w:val="0"/>
            <w:vAlign w:val="center"/>
          </w:tcPr>
          <w:p w14:paraId="3722E106">
            <w:pPr>
              <w:pStyle w:val="245"/>
              <w:jc w:val="center"/>
            </w:pPr>
          </w:p>
        </w:tc>
        <w:tc>
          <w:tcPr>
            <w:tcW w:w="4459" w:type="dxa"/>
            <w:noWrap w:val="0"/>
            <w:vAlign w:val="center"/>
          </w:tcPr>
          <w:p w14:paraId="57AA4193">
            <w:pPr>
              <w:pStyle w:val="245"/>
              <w:jc w:val="center"/>
            </w:pPr>
          </w:p>
        </w:tc>
      </w:tr>
      <w:tr w14:paraId="0DF4F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67" w:type="dxa"/>
            <w:noWrap w:val="0"/>
            <w:vAlign w:val="center"/>
          </w:tcPr>
          <w:p w14:paraId="5F86E85F">
            <w:pPr>
              <w:pStyle w:val="245"/>
            </w:pPr>
          </w:p>
        </w:tc>
        <w:tc>
          <w:tcPr>
            <w:tcW w:w="978" w:type="dxa"/>
            <w:noWrap w:val="0"/>
            <w:vAlign w:val="center"/>
          </w:tcPr>
          <w:p w14:paraId="184150A7">
            <w:pPr>
              <w:pStyle w:val="245"/>
            </w:pPr>
          </w:p>
        </w:tc>
        <w:tc>
          <w:tcPr>
            <w:tcW w:w="687" w:type="dxa"/>
            <w:noWrap w:val="0"/>
            <w:vAlign w:val="center"/>
          </w:tcPr>
          <w:p w14:paraId="18C932A7">
            <w:pPr>
              <w:pStyle w:val="245"/>
            </w:pPr>
            <w:r>
              <w:rPr>
                <w:rFonts w:hint="eastAsia"/>
              </w:rPr>
              <w:t>1</w:t>
            </w:r>
            <w:r>
              <w:t>.1</w:t>
            </w:r>
          </w:p>
        </w:tc>
        <w:tc>
          <w:tcPr>
            <w:tcW w:w="908" w:type="dxa"/>
            <w:noWrap w:val="0"/>
            <w:vAlign w:val="center"/>
          </w:tcPr>
          <w:p w14:paraId="415F04A6">
            <w:pPr>
              <w:pStyle w:val="245"/>
              <w:rPr>
                <w:rFonts w:hint="eastAsia"/>
              </w:rPr>
            </w:pPr>
            <w:r>
              <w:rPr>
                <w:rFonts w:hint="eastAsia"/>
              </w:rPr>
              <w:t>机耕路</w:t>
            </w:r>
          </w:p>
        </w:tc>
        <w:tc>
          <w:tcPr>
            <w:tcW w:w="687" w:type="dxa"/>
            <w:noWrap w:val="0"/>
            <w:vAlign w:val="center"/>
          </w:tcPr>
          <w:p w14:paraId="4C3E05BD">
            <w:pPr>
              <w:pStyle w:val="245"/>
            </w:pPr>
          </w:p>
        </w:tc>
        <w:tc>
          <w:tcPr>
            <w:tcW w:w="962" w:type="dxa"/>
            <w:noWrap w:val="0"/>
            <w:vAlign w:val="center"/>
          </w:tcPr>
          <w:p w14:paraId="5CF71E45">
            <w:pPr>
              <w:pStyle w:val="245"/>
            </w:pPr>
          </w:p>
        </w:tc>
        <w:tc>
          <w:tcPr>
            <w:tcW w:w="4459" w:type="dxa"/>
            <w:noWrap w:val="0"/>
            <w:vAlign w:val="center"/>
          </w:tcPr>
          <w:p w14:paraId="09CB9C5E">
            <w:pPr>
              <w:pStyle w:val="245"/>
              <w:bidi w:val="0"/>
            </w:pPr>
            <w:r>
              <w:rPr>
                <w:rFonts w:hint="eastAsia"/>
              </w:rPr>
              <w:t>连接乡村道路或其他公路，用于农业机械通往作业地块的主干田间道路。</w:t>
            </w:r>
          </w:p>
        </w:tc>
      </w:tr>
      <w:tr w14:paraId="5777D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67" w:type="dxa"/>
            <w:noWrap w:val="0"/>
            <w:vAlign w:val="center"/>
          </w:tcPr>
          <w:p w14:paraId="0FD48D22">
            <w:pPr>
              <w:pStyle w:val="245"/>
            </w:pPr>
          </w:p>
        </w:tc>
        <w:tc>
          <w:tcPr>
            <w:tcW w:w="978" w:type="dxa"/>
            <w:noWrap w:val="0"/>
            <w:vAlign w:val="center"/>
          </w:tcPr>
          <w:p w14:paraId="6BD3992B">
            <w:pPr>
              <w:pStyle w:val="245"/>
            </w:pPr>
          </w:p>
        </w:tc>
        <w:tc>
          <w:tcPr>
            <w:tcW w:w="687" w:type="dxa"/>
            <w:noWrap w:val="0"/>
            <w:vAlign w:val="center"/>
          </w:tcPr>
          <w:p w14:paraId="5991F385">
            <w:pPr>
              <w:pStyle w:val="245"/>
              <w:rPr>
                <w:rFonts w:hint="eastAsia"/>
              </w:rPr>
            </w:pPr>
          </w:p>
        </w:tc>
        <w:tc>
          <w:tcPr>
            <w:tcW w:w="908" w:type="dxa"/>
            <w:noWrap w:val="0"/>
            <w:vAlign w:val="center"/>
          </w:tcPr>
          <w:p w14:paraId="4E484363">
            <w:pPr>
              <w:pStyle w:val="245"/>
              <w:rPr>
                <w:rFonts w:hint="eastAsia"/>
              </w:rPr>
            </w:pPr>
          </w:p>
        </w:tc>
        <w:tc>
          <w:tcPr>
            <w:tcW w:w="687" w:type="dxa"/>
            <w:noWrap w:val="0"/>
            <w:vAlign w:val="center"/>
          </w:tcPr>
          <w:p w14:paraId="46C16920">
            <w:pPr>
              <w:pStyle w:val="245"/>
              <w:rPr>
                <w:rFonts w:hint="eastAsia"/>
              </w:rPr>
            </w:pPr>
            <w:r>
              <w:rPr>
                <w:rFonts w:hint="eastAsia"/>
              </w:rPr>
              <w:t>1.1.1</w:t>
            </w:r>
          </w:p>
        </w:tc>
        <w:tc>
          <w:tcPr>
            <w:tcW w:w="962" w:type="dxa"/>
            <w:noWrap w:val="0"/>
            <w:vAlign w:val="center"/>
          </w:tcPr>
          <w:p w14:paraId="3BD47BC9">
            <w:pPr>
              <w:pStyle w:val="245"/>
              <w:rPr>
                <w:rFonts w:hint="eastAsia"/>
              </w:rPr>
            </w:pPr>
            <w:r>
              <w:rPr>
                <w:rFonts w:hint="eastAsia"/>
              </w:rPr>
              <w:t>路面</w:t>
            </w:r>
          </w:p>
        </w:tc>
        <w:tc>
          <w:tcPr>
            <w:tcW w:w="4459" w:type="dxa"/>
            <w:noWrap w:val="0"/>
            <w:vAlign w:val="center"/>
          </w:tcPr>
          <w:p w14:paraId="6263639B">
            <w:pPr>
              <w:pStyle w:val="245"/>
              <w:rPr>
                <w:rFonts w:hint="eastAsia"/>
              </w:rPr>
            </w:pPr>
            <w:r>
              <w:rPr>
                <w:rFonts w:hint="eastAsia"/>
              </w:rPr>
              <w:t>机耕路中具有承受车辆重量、抵抗车轮磨耗和保持道路表面平整作用的，用筑路材料铺在路基顶面供车辆直接在其表面行驶的一层或多层的道路结构层。</w:t>
            </w:r>
          </w:p>
        </w:tc>
      </w:tr>
      <w:tr w14:paraId="632AA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67" w:type="dxa"/>
            <w:noWrap w:val="0"/>
            <w:vAlign w:val="center"/>
          </w:tcPr>
          <w:p w14:paraId="77E9A1BF">
            <w:pPr>
              <w:pStyle w:val="245"/>
            </w:pPr>
          </w:p>
        </w:tc>
        <w:tc>
          <w:tcPr>
            <w:tcW w:w="978" w:type="dxa"/>
            <w:noWrap w:val="0"/>
            <w:vAlign w:val="center"/>
          </w:tcPr>
          <w:p w14:paraId="7CDEE569">
            <w:pPr>
              <w:pStyle w:val="245"/>
            </w:pPr>
          </w:p>
        </w:tc>
        <w:tc>
          <w:tcPr>
            <w:tcW w:w="687" w:type="dxa"/>
            <w:noWrap w:val="0"/>
            <w:vAlign w:val="center"/>
          </w:tcPr>
          <w:p w14:paraId="629C42F6">
            <w:pPr>
              <w:pStyle w:val="245"/>
              <w:rPr>
                <w:rFonts w:hint="eastAsia"/>
              </w:rPr>
            </w:pPr>
          </w:p>
        </w:tc>
        <w:tc>
          <w:tcPr>
            <w:tcW w:w="908" w:type="dxa"/>
            <w:noWrap w:val="0"/>
            <w:vAlign w:val="center"/>
          </w:tcPr>
          <w:p w14:paraId="60EC3D75">
            <w:pPr>
              <w:pStyle w:val="245"/>
              <w:rPr>
                <w:rFonts w:hint="eastAsia"/>
              </w:rPr>
            </w:pPr>
          </w:p>
        </w:tc>
        <w:tc>
          <w:tcPr>
            <w:tcW w:w="687" w:type="dxa"/>
            <w:noWrap w:val="0"/>
            <w:vAlign w:val="center"/>
          </w:tcPr>
          <w:p w14:paraId="72A35116">
            <w:pPr>
              <w:pStyle w:val="245"/>
              <w:rPr>
                <w:rFonts w:hint="eastAsia"/>
              </w:rPr>
            </w:pPr>
            <w:r>
              <w:rPr>
                <w:rFonts w:hint="eastAsia"/>
              </w:rPr>
              <w:t>1.1.2</w:t>
            </w:r>
          </w:p>
        </w:tc>
        <w:tc>
          <w:tcPr>
            <w:tcW w:w="962" w:type="dxa"/>
            <w:noWrap w:val="0"/>
            <w:vAlign w:val="center"/>
          </w:tcPr>
          <w:p w14:paraId="6A765CE1">
            <w:pPr>
              <w:pStyle w:val="245"/>
              <w:rPr>
                <w:rFonts w:hint="eastAsia"/>
              </w:rPr>
            </w:pPr>
            <w:r>
              <w:rPr>
                <w:rFonts w:hint="eastAsia"/>
              </w:rPr>
              <w:t>路基</w:t>
            </w:r>
          </w:p>
        </w:tc>
        <w:tc>
          <w:tcPr>
            <w:tcW w:w="4459" w:type="dxa"/>
            <w:noWrap w:val="0"/>
            <w:vAlign w:val="center"/>
          </w:tcPr>
          <w:p w14:paraId="424CCB08">
            <w:pPr>
              <w:pStyle w:val="245"/>
              <w:rPr>
                <w:rFonts w:hint="eastAsia"/>
              </w:rPr>
            </w:pPr>
            <w:r>
              <w:rPr>
                <w:rFonts w:hint="eastAsia"/>
              </w:rPr>
              <w:t>机耕路中按照路线位置和一定技术要求修筑的作为路面基础的带状构造物。</w:t>
            </w:r>
          </w:p>
        </w:tc>
      </w:tr>
      <w:tr w14:paraId="151BE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67" w:type="dxa"/>
            <w:noWrap w:val="0"/>
            <w:vAlign w:val="center"/>
          </w:tcPr>
          <w:p w14:paraId="6CF0B918">
            <w:pPr>
              <w:pStyle w:val="245"/>
            </w:pPr>
          </w:p>
        </w:tc>
        <w:tc>
          <w:tcPr>
            <w:tcW w:w="978" w:type="dxa"/>
            <w:noWrap w:val="0"/>
            <w:vAlign w:val="center"/>
          </w:tcPr>
          <w:p w14:paraId="665AF92F">
            <w:pPr>
              <w:pStyle w:val="245"/>
            </w:pPr>
          </w:p>
        </w:tc>
        <w:tc>
          <w:tcPr>
            <w:tcW w:w="687" w:type="dxa"/>
            <w:noWrap w:val="0"/>
            <w:vAlign w:val="center"/>
          </w:tcPr>
          <w:p w14:paraId="1BBFE2EB">
            <w:pPr>
              <w:pStyle w:val="245"/>
              <w:rPr>
                <w:rFonts w:hint="eastAsia"/>
              </w:rPr>
            </w:pPr>
          </w:p>
        </w:tc>
        <w:tc>
          <w:tcPr>
            <w:tcW w:w="908" w:type="dxa"/>
            <w:noWrap w:val="0"/>
            <w:vAlign w:val="center"/>
          </w:tcPr>
          <w:p w14:paraId="438B868D">
            <w:pPr>
              <w:pStyle w:val="245"/>
              <w:rPr>
                <w:rFonts w:hint="eastAsia"/>
              </w:rPr>
            </w:pPr>
          </w:p>
        </w:tc>
        <w:tc>
          <w:tcPr>
            <w:tcW w:w="687" w:type="dxa"/>
            <w:noWrap w:val="0"/>
            <w:vAlign w:val="center"/>
          </w:tcPr>
          <w:p w14:paraId="1F41B48D">
            <w:pPr>
              <w:pStyle w:val="245"/>
              <w:rPr>
                <w:rFonts w:hint="eastAsia"/>
              </w:rPr>
            </w:pPr>
            <w:r>
              <w:rPr>
                <w:rFonts w:hint="eastAsia"/>
              </w:rPr>
              <w:t>1.1.3</w:t>
            </w:r>
          </w:p>
        </w:tc>
        <w:tc>
          <w:tcPr>
            <w:tcW w:w="962" w:type="dxa"/>
            <w:noWrap w:val="0"/>
            <w:vAlign w:val="center"/>
          </w:tcPr>
          <w:p w14:paraId="3FCC2AF0">
            <w:pPr>
              <w:pStyle w:val="245"/>
              <w:rPr>
                <w:rFonts w:hint="eastAsia"/>
              </w:rPr>
            </w:pPr>
            <w:r>
              <w:rPr>
                <w:rFonts w:hint="eastAsia"/>
              </w:rPr>
              <w:t>路肩</w:t>
            </w:r>
          </w:p>
        </w:tc>
        <w:tc>
          <w:tcPr>
            <w:tcW w:w="4459" w:type="dxa"/>
            <w:noWrap w:val="0"/>
            <w:vAlign w:val="center"/>
          </w:tcPr>
          <w:p w14:paraId="47DB129B">
            <w:pPr>
              <w:pStyle w:val="245"/>
              <w:rPr>
                <w:rFonts w:hint="eastAsia"/>
              </w:rPr>
            </w:pPr>
            <w:r>
              <w:rPr>
                <w:rFonts w:hint="eastAsia"/>
              </w:rPr>
              <w:t>机耕路中位于车行道外缘至路基边缘，具有一定宽度的带状部分(包括硬路肩与土路肩)，为保持车行道的功能和临时停车使用，并作为路面的横向支承。</w:t>
            </w:r>
          </w:p>
        </w:tc>
      </w:tr>
      <w:tr w14:paraId="6E840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67" w:type="dxa"/>
            <w:noWrap w:val="0"/>
            <w:vAlign w:val="center"/>
          </w:tcPr>
          <w:p w14:paraId="293BF359">
            <w:pPr>
              <w:pStyle w:val="245"/>
            </w:pPr>
          </w:p>
        </w:tc>
        <w:tc>
          <w:tcPr>
            <w:tcW w:w="978" w:type="dxa"/>
            <w:noWrap w:val="0"/>
            <w:vAlign w:val="center"/>
          </w:tcPr>
          <w:p w14:paraId="4DD154DC">
            <w:pPr>
              <w:pStyle w:val="245"/>
            </w:pPr>
          </w:p>
        </w:tc>
        <w:tc>
          <w:tcPr>
            <w:tcW w:w="687" w:type="dxa"/>
            <w:noWrap w:val="0"/>
            <w:vAlign w:val="center"/>
          </w:tcPr>
          <w:p w14:paraId="5AE1F821">
            <w:pPr>
              <w:pStyle w:val="245"/>
              <w:rPr>
                <w:rFonts w:hint="eastAsia"/>
              </w:rPr>
            </w:pPr>
          </w:p>
        </w:tc>
        <w:tc>
          <w:tcPr>
            <w:tcW w:w="908" w:type="dxa"/>
            <w:noWrap w:val="0"/>
            <w:vAlign w:val="center"/>
          </w:tcPr>
          <w:p w14:paraId="2A4F0C9C">
            <w:pPr>
              <w:pStyle w:val="245"/>
              <w:rPr>
                <w:rFonts w:hint="eastAsia"/>
              </w:rPr>
            </w:pPr>
          </w:p>
        </w:tc>
        <w:tc>
          <w:tcPr>
            <w:tcW w:w="687" w:type="dxa"/>
            <w:noWrap w:val="0"/>
            <w:vAlign w:val="center"/>
          </w:tcPr>
          <w:p w14:paraId="44587EFC">
            <w:pPr>
              <w:pStyle w:val="245"/>
              <w:rPr>
                <w:rFonts w:hint="eastAsia"/>
              </w:rPr>
            </w:pPr>
            <w:r>
              <w:rPr>
                <w:rFonts w:hint="eastAsia"/>
              </w:rPr>
              <w:t>1.1.4</w:t>
            </w:r>
          </w:p>
        </w:tc>
        <w:tc>
          <w:tcPr>
            <w:tcW w:w="962" w:type="dxa"/>
            <w:noWrap w:val="0"/>
            <w:vAlign w:val="center"/>
          </w:tcPr>
          <w:p w14:paraId="10449EC6">
            <w:pPr>
              <w:pStyle w:val="245"/>
              <w:rPr>
                <w:rFonts w:hint="eastAsia"/>
              </w:rPr>
            </w:pPr>
            <w:r>
              <w:rPr>
                <w:rFonts w:hint="eastAsia"/>
              </w:rPr>
              <w:t>灌排设施</w:t>
            </w:r>
          </w:p>
        </w:tc>
        <w:tc>
          <w:tcPr>
            <w:tcW w:w="4459" w:type="dxa"/>
            <w:noWrap w:val="0"/>
            <w:vAlign w:val="center"/>
          </w:tcPr>
          <w:p w14:paraId="3562AC99">
            <w:pPr>
              <w:pStyle w:val="245"/>
              <w:rPr>
                <w:rFonts w:hint="eastAsia"/>
              </w:rPr>
            </w:pPr>
            <w:r>
              <w:rPr>
                <w:rFonts w:hint="eastAsia"/>
              </w:rPr>
              <w:t>包括边沟、截水沟、排水沟。</w:t>
            </w:r>
          </w:p>
        </w:tc>
      </w:tr>
      <w:tr w14:paraId="0C13B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67" w:type="dxa"/>
            <w:noWrap w:val="0"/>
            <w:vAlign w:val="center"/>
          </w:tcPr>
          <w:p w14:paraId="60B56FE4">
            <w:pPr>
              <w:pStyle w:val="245"/>
            </w:pPr>
          </w:p>
        </w:tc>
        <w:tc>
          <w:tcPr>
            <w:tcW w:w="978" w:type="dxa"/>
            <w:noWrap w:val="0"/>
            <w:vAlign w:val="center"/>
          </w:tcPr>
          <w:p w14:paraId="7060EEF3">
            <w:pPr>
              <w:pStyle w:val="245"/>
            </w:pPr>
          </w:p>
        </w:tc>
        <w:tc>
          <w:tcPr>
            <w:tcW w:w="687" w:type="dxa"/>
            <w:noWrap w:val="0"/>
            <w:vAlign w:val="center"/>
          </w:tcPr>
          <w:p w14:paraId="50884EAC">
            <w:pPr>
              <w:pStyle w:val="245"/>
              <w:rPr>
                <w:rFonts w:hint="eastAsia"/>
              </w:rPr>
            </w:pPr>
          </w:p>
        </w:tc>
        <w:tc>
          <w:tcPr>
            <w:tcW w:w="908" w:type="dxa"/>
            <w:noWrap w:val="0"/>
            <w:vAlign w:val="center"/>
          </w:tcPr>
          <w:p w14:paraId="660972F1">
            <w:pPr>
              <w:pStyle w:val="245"/>
              <w:rPr>
                <w:rFonts w:hint="eastAsia"/>
              </w:rPr>
            </w:pPr>
          </w:p>
        </w:tc>
        <w:tc>
          <w:tcPr>
            <w:tcW w:w="687" w:type="dxa"/>
            <w:noWrap w:val="0"/>
            <w:vAlign w:val="center"/>
          </w:tcPr>
          <w:p w14:paraId="30655F8A">
            <w:pPr>
              <w:pStyle w:val="245"/>
              <w:rPr>
                <w:rFonts w:hint="eastAsia"/>
              </w:rPr>
            </w:pPr>
            <w:r>
              <w:rPr>
                <w:rFonts w:hint="eastAsia"/>
              </w:rPr>
              <w:t>1.1.5</w:t>
            </w:r>
          </w:p>
        </w:tc>
        <w:tc>
          <w:tcPr>
            <w:tcW w:w="962" w:type="dxa"/>
            <w:noWrap w:val="0"/>
            <w:vAlign w:val="center"/>
          </w:tcPr>
          <w:p w14:paraId="7B610543">
            <w:pPr>
              <w:pStyle w:val="245"/>
              <w:rPr>
                <w:rFonts w:hint="eastAsia"/>
              </w:rPr>
            </w:pPr>
            <w:r>
              <w:rPr>
                <w:rFonts w:hint="eastAsia"/>
              </w:rPr>
              <w:t>护路绿化</w:t>
            </w:r>
          </w:p>
        </w:tc>
        <w:tc>
          <w:tcPr>
            <w:tcW w:w="4459" w:type="dxa"/>
            <w:noWrap w:val="0"/>
            <w:vAlign w:val="center"/>
          </w:tcPr>
          <w:p w14:paraId="220AB9B0">
            <w:pPr>
              <w:pStyle w:val="245"/>
              <w:rPr>
                <w:rFonts w:hint="eastAsia"/>
              </w:rPr>
            </w:pPr>
          </w:p>
        </w:tc>
      </w:tr>
      <w:tr w14:paraId="381DA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67" w:type="dxa"/>
            <w:noWrap w:val="0"/>
            <w:vAlign w:val="center"/>
          </w:tcPr>
          <w:p w14:paraId="3B5EC685">
            <w:pPr>
              <w:pStyle w:val="245"/>
            </w:pPr>
          </w:p>
        </w:tc>
        <w:tc>
          <w:tcPr>
            <w:tcW w:w="978" w:type="dxa"/>
            <w:noWrap w:val="0"/>
            <w:vAlign w:val="center"/>
          </w:tcPr>
          <w:p w14:paraId="600C16D7">
            <w:pPr>
              <w:pStyle w:val="245"/>
            </w:pPr>
          </w:p>
        </w:tc>
        <w:tc>
          <w:tcPr>
            <w:tcW w:w="687" w:type="dxa"/>
            <w:noWrap w:val="0"/>
            <w:vAlign w:val="center"/>
          </w:tcPr>
          <w:p w14:paraId="7C73B842">
            <w:pPr>
              <w:pStyle w:val="245"/>
              <w:rPr>
                <w:rFonts w:hint="eastAsia"/>
              </w:rPr>
            </w:pPr>
          </w:p>
        </w:tc>
        <w:tc>
          <w:tcPr>
            <w:tcW w:w="908" w:type="dxa"/>
            <w:noWrap w:val="0"/>
            <w:vAlign w:val="center"/>
          </w:tcPr>
          <w:p w14:paraId="72879E0F">
            <w:pPr>
              <w:pStyle w:val="245"/>
              <w:rPr>
                <w:rFonts w:hint="eastAsia"/>
              </w:rPr>
            </w:pPr>
          </w:p>
        </w:tc>
        <w:tc>
          <w:tcPr>
            <w:tcW w:w="687" w:type="dxa"/>
            <w:noWrap w:val="0"/>
            <w:vAlign w:val="center"/>
          </w:tcPr>
          <w:p w14:paraId="6690B62B">
            <w:pPr>
              <w:pStyle w:val="245"/>
              <w:rPr>
                <w:rFonts w:hint="eastAsia"/>
              </w:rPr>
            </w:pPr>
            <w:r>
              <w:rPr>
                <w:rFonts w:hint="eastAsia"/>
              </w:rPr>
              <w:t>1.1.6</w:t>
            </w:r>
          </w:p>
        </w:tc>
        <w:tc>
          <w:tcPr>
            <w:tcW w:w="962" w:type="dxa"/>
            <w:noWrap w:val="0"/>
            <w:vAlign w:val="center"/>
          </w:tcPr>
          <w:p w14:paraId="1CA4FFDA">
            <w:pPr>
              <w:pStyle w:val="245"/>
              <w:rPr>
                <w:rFonts w:hint="eastAsia"/>
              </w:rPr>
            </w:pPr>
            <w:r>
              <w:rPr>
                <w:rFonts w:hint="eastAsia"/>
              </w:rPr>
              <w:t>错车道</w:t>
            </w:r>
          </w:p>
        </w:tc>
        <w:tc>
          <w:tcPr>
            <w:tcW w:w="4459" w:type="dxa"/>
            <w:noWrap w:val="0"/>
            <w:vAlign w:val="center"/>
          </w:tcPr>
          <w:p w14:paraId="46EC10FE">
            <w:pPr>
              <w:pStyle w:val="245"/>
              <w:rPr>
                <w:rFonts w:hint="eastAsia"/>
              </w:rPr>
            </w:pPr>
            <w:r>
              <w:rPr>
                <w:rFonts w:hint="eastAsia"/>
              </w:rPr>
              <w:t>在机耕路上，可通视的一定距离内，供农业机械交错避让用的一段加宽车道。</w:t>
            </w:r>
          </w:p>
        </w:tc>
      </w:tr>
      <w:tr w14:paraId="22F7A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67" w:type="dxa"/>
            <w:noWrap w:val="0"/>
            <w:vAlign w:val="center"/>
          </w:tcPr>
          <w:p w14:paraId="62ED640F">
            <w:pPr>
              <w:pStyle w:val="245"/>
            </w:pPr>
          </w:p>
        </w:tc>
        <w:tc>
          <w:tcPr>
            <w:tcW w:w="978" w:type="dxa"/>
            <w:noWrap w:val="0"/>
            <w:vAlign w:val="center"/>
          </w:tcPr>
          <w:p w14:paraId="72A398E9">
            <w:pPr>
              <w:pStyle w:val="245"/>
            </w:pPr>
          </w:p>
        </w:tc>
        <w:tc>
          <w:tcPr>
            <w:tcW w:w="687" w:type="dxa"/>
            <w:noWrap w:val="0"/>
            <w:vAlign w:val="center"/>
          </w:tcPr>
          <w:p w14:paraId="58AFE283">
            <w:pPr>
              <w:pStyle w:val="245"/>
              <w:rPr>
                <w:rFonts w:hint="eastAsia"/>
              </w:rPr>
            </w:pPr>
          </w:p>
        </w:tc>
        <w:tc>
          <w:tcPr>
            <w:tcW w:w="908" w:type="dxa"/>
            <w:noWrap w:val="0"/>
            <w:vAlign w:val="center"/>
          </w:tcPr>
          <w:p w14:paraId="18D48C32">
            <w:pPr>
              <w:pStyle w:val="245"/>
              <w:rPr>
                <w:rFonts w:hint="eastAsia"/>
              </w:rPr>
            </w:pPr>
          </w:p>
        </w:tc>
        <w:tc>
          <w:tcPr>
            <w:tcW w:w="687" w:type="dxa"/>
            <w:noWrap w:val="0"/>
            <w:vAlign w:val="center"/>
          </w:tcPr>
          <w:p w14:paraId="212F026B">
            <w:pPr>
              <w:pStyle w:val="245"/>
              <w:rPr>
                <w:rFonts w:hint="eastAsia"/>
              </w:rPr>
            </w:pPr>
            <w:r>
              <w:rPr>
                <w:rFonts w:hint="eastAsia"/>
              </w:rPr>
              <w:t>1.1.7</w:t>
            </w:r>
          </w:p>
        </w:tc>
        <w:tc>
          <w:tcPr>
            <w:tcW w:w="962" w:type="dxa"/>
            <w:noWrap w:val="0"/>
            <w:vAlign w:val="center"/>
          </w:tcPr>
          <w:p w14:paraId="189AD970">
            <w:pPr>
              <w:pStyle w:val="245"/>
              <w:rPr>
                <w:rFonts w:hint="eastAsia"/>
              </w:rPr>
            </w:pPr>
            <w:r>
              <w:rPr>
                <w:rFonts w:hint="eastAsia"/>
              </w:rPr>
              <w:t>坡口</w:t>
            </w:r>
          </w:p>
        </w:tc>
        <w:tc>
          <w:tcPr>
            <w:tcW w:w="4459" w:type="dxa"/>
            <w:noWrap w:val="0"/>
            <w:vAlign w:val="center"/>
          </w:tcPr>
          <w:p w14:paraId="34386A3B">
            <w:pPr>
              <w:pStyle w:val="245"/>
              <w:rPr>
                <w:rFonts w:hint="eastAsia"/>
              </w:rPr>
            </w:pPr>
            <w:r>
              <w:rPr>
                <w:rFonts w:hint="eastAsia"/>
              </w:rPr>
              <w:t>机耕路中连接田间道路和作业地块，农业机械下田或上路的扇形坡道。</w:t>
            </w:r>
          </w:p>
        </w:tc>
      </w:tr>
      <w:tr w14:paraId="364E2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67" w:type="dxa"/>
            <w:noWrap w:val="0"/>
            <w:vAlign w:val="center"/>
          </w:tcPr>
          <w:p w14:paraId="1513148A">
            <w:pPr>
              <w:pStyle w:val="245"/>
            </w:pPr>
          </w:p>
        </w:tc>
        <w:tc>
          <w:tcPr>
            <w:tcW w:w="978" w:type="dxa"/>
            <w:noWrap w:val="0"/>
            <w:vAlign w:val="center"/>
          </w:tcPr>
          <w:p w14:paraId="18CE3FD4">
            <w:pPr>
              <w:pStyle w:val="245"/>
            </w:pPr>
          </w:p>
        </w:tc>
        <w:tc>
          <w:tcPr>
            <w:tcW w:w="687" w:type="dxa"/>
            <w:noWrap w:val="0"/>
            <w:vAlign w:val="center"/>
          </w:tcPr>
          <w:p w14:paraId="34A63926">
            <w:pPr>
              <w:pStyle w:val="245"/>
              <w:rPr>
                <w:rFonts w:hint="eastAsia"/>
              </w:rPr>
            </w:pPr>
          </w:p>
        </w:tc>
        <w:tc>
          <w:tcPr>
            <w:tcW w:w="908" w:type="dxa"/>
            <w:noWrap w:val="0"/>
            <w:vAlign w:val="center"/>
          </w:tcPr>
          <w:p w14:paraId="0CF04388">
            <w:pPr>
              <w:pStyle w:val="245"/>
              <w:rPr>
                <w:rFonts w:hint="eastAsia"/>
              </w:rPr>
            </w:pPr>
          </w:p>
        </w:tc>
        <w:tc>
          <w:tcPr>
            <w:tcW w:w="687" w:type="dxa"/>
            <w:noWrap w:val="0"/>
            <w:vAlign w:val="center"/>
          </w:tcPr>
          <w:p w14:paraId="70253013">
            <w:pPr>
              <w:pStyle w:val="245"/>
              <w:rPr>
                <w:rFonts w:hint="eastAsia"/>
              </w:rPr>
            </w:pPr>
            <w:r>
              <w:rPr>
                <w:rFonts w:hint="eastAsia"/>
              </w:rPr>
              <w:t>1.1.8</w:t>
            </w:r>
          </w:p>
        </w:tc>
        <w:tc>
          <w:tcPr>
            <w:tcW w:w="962" w:type="dxa"/>
            <w:noWrap w:val="0"/>
            <w:vAlign w:val="center"/>
          </w:tcPr>
          <w:p w14:paraId="6E47ED4E">
            <w:pPr>
              <w:pStyle w:val="245"/>
              <w:rPr>
                <w:rFonts w:hint="eastAsia"/>
              </w:rPr>
            </w:pPr>
            <w:r>
              <w:rPr>
                <w:rFonts w:hint="eastAsia"/>
              </w:rPr>
              <w:t>桥梁</w:t>
            </w:r>
          </w:p>
        </w:tc>
        <w:tc>
          <w:tcPr>
            <w:tcW w:w="4459" w:type="dxa"/>
            <w:noWrap w:val="0"/>
            <w:vAlign w:val="center"/>
          </w:tcPr>
          <w:p w14:paraId="2D2C3B29">
            <w:pPr>
              <w:pStyle w:val="245"/>
              <w:rPr>
                <w:rFonts w:hint="eastAsia"/>
              </w:rPr>
            </w:pPr>
            <w:r>
              <w:rPr>
                <w:rFonts w:hint="eastAsia"/>
              </w:rPr>
              <w:t>田间道路跨越河流、洼地、渠道、排水沟等障碍物而修建的过载建筑物。</w:t>
            </w:r>
          </w:p>
        </w:tc>
      </w:tr>
      <w:tr w14:paraId="3ACC8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67" w:type="dxa"/>
            <w:noWrap w:val="0"/>
            <w:vAlign w:val="center"/>
          </w:tcPr>
          <w:p w14:paraId="6E741A7E">
            <w:pPr>
              <w:pStyle w:val="245"/>
            </w:pPr>
          </w:p>
        </w:tc>
        <w:tc>
          <w:tcPr>
            <w:tcW w:w="978" w:type="dxa"/>
            <w:noWrap w:val="0"/>
            <w:vAlign w:val="center"/>
          </w:tcPr>
          <w:p w14:paraId="3FCD144F">
            <w:pPr>
              <w:pStyle w:val="245"/>
            </w:pPr>
          </w:p>
        </w:tc>
        <w:tc>
          <w:tcPr>
            <w:tcW w:w="687" w:type="dxa"/>
            <w:noWrap w:val="0"/>
            <w:vAlign w:val="center"/>
          </w:tcPr>
          <w:p w14:paraId="0E1D9E3A">
            <w:pPr>
              <w:pStyle w:val="245"/>
              <w:rPr>
                <w:rFonts w:hint="eastAsia"/>
              </w:rPr>
            </w:pPr>
          </w:p>
        </w:tc>
        <w:tc>
          <w:tcPr>
            <w:tcW w:w="908" w:type="dxa"/>
            <w:noWrap w:val="0"/>
            <w:vAlign w:val="center"/>
          </w:tcPr>
          <w:p w14:paraId="192958DF">
            <w:pPr>
              <w:pStyle w:val="245"/>
              <w:rPr>
                <w:rFonts w:hint="eastAsia"/>
              </w:rPr>
            </w:pPr>
          </w:p>
        </w:tc>
        <w:tc>
          <w:tcPr>
            <w:tcW w:w="687" w:type="dxa"/>
            <w:noWrap w:val="0"/>
            <w:vAlign w:val="center"/>
          </w:tcPr>
          <w:p w14:paraId="2F46210E">
            <w:pPr>
              <w:pStyle w:val="245"/>
              <w:rPr>
                <w:rFonts w:hint="eastAsia"/>
              </w:rPr>
            </w:pPr>
            <w:r>
              <w:rPr>
                <w:rFonts w:hint="eastAsia"/>
              </w:rPr>
              <w:t>1.1.9</w:t>
            </w:r>
          </w:p>
        </w:tc>
        <w:tc>
          <w:tcPr>
            <w:tcW w:w="962" w:type="dxa"/>
            <w:noWrap w:val="0"/>
            <w:vAlign w:val="center"/>
          </w:tcPr>
          <w:p w14:paraId="046E34EB">
            <w:pPr>
              <w:pStyle w:val="245"/>
              <w:rPr>
                <w:rFonts w:hint="eastAsia"/>
              </w:rPr>
            </w:pPr>
            <w:r>
              <w:rPr>
                <w:rFonts w:hint="eastAsia"/>
              </w:rPr>
              <w:t>涵洞</w:t>
            </w:r>
          </w:p>
        </w:tc>
        <w:tc>
          <w:tcPr>
            <w:tcW w:w="4459" w:type="dxa"/>
            <w:noWrap w:val="0"/>
            <w:vAlign w:val="center"/>
          </w:tcPr>
          <w:p w14:paraId="40CEDCDF">
            <w:pPr>
              <w:pStyle w:val="245"/>
              <w:rPr>
                <w:rFonts w:hint="eastAsia"/>
              </w:rPr>
            </w:pPr>
            <w:r>
              <w:rPr>
                <w:rFonts w:hint="eastAsia"/>
              </w:rPr>
              <w:t>田间道路跨越渠道、排水沟时埋在填土面以下的输水建筑物。</w:t>
            </w:r>
          </w:p>
        </w:tc>
      </w:tr>
      <w:tr w14:paraId="40C4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67" w:type="dxa"/>
            <w:noWrap w:val="0"/>
            <w:vAlign w:val="center"/>
          </w:tcPr>
          <w:p w14:paraId="333D2ECE">
            <w:pPr>
              <w:pStyle w:val="245"/>
            </w:pPr>
          </w:p>
        </w:tc>
        <w:tc>
          <w:tcPr>
            <w:tcW w:w="978" w:type="dxa"/>
            <w:noWrap w:val="0"/>
            <w:vAlign w:val="center"/>
          </w:tcPr>
          <w:p w14:paraId="3893CBA8">
            <w:pPr>
              <w:pStyle w:val="245"/>
            </w:pPr>
          </w:p>
        </w:tc>
        <w:tc>
          <w:tcPr>
            <w:tcW w:w="687" w:type="dxa"/>
            <w:noWrap w:val="0"/>
            <w:vAlign w:val="center"/>
          </w:tcPr>
          <w:p w14:paraId="4BCF7A06">
            <w:pPr>
              <w:pStyle w:val="245"/>
              <w:rPr>
                <w:rFonts w:hint="eastAsia"/>
              </w:rPr>
            </w:pPr>
          </w:p>
        </w:tc>
        <w:tc>
          <w:tcPr>
            <w:tcW w:w="908" w:type="dxa"/>
            <w:noWrap w:val="0"/>
            <w:vAlign w:val="center"/>
          </w:tcPr>
          <w:p w14:paraId="356E4E1F">
            <w:pPr>
              <w:pStyle w:val="245"/>
              <w:rPr>
                <w:rFonts w:hint="eastAsia"/>
              </w:rPr>
            </w:pPr>
          </w:p>
        </w:tc>
        <w:tc>
          <w:tcPr>
            <w:tcW w:w="687" w:type="dxa"/>
            <w:noWrap w:val="0"/>
            <w:vAlign w:val="center"/>
          </w:tcPr>
          <w:p w14:paraId="2D988296">
            <w:pPr>
              <w:pStyle w:val="245"/>
              <w:rPr>
                <w:rFonts w:hint="eastAsia"/>
              </w:rPr>
            </w:pPr>
            <w:r>
              <w:rPr>
                <w:rFonts w:hint="eastAsia"/>
              </w:rPr>
              <w:t>1.1.10</w:t>
            </w:r>
          </w:p>
        </w:tc>
        <w:tc>
          <w:tcPr>
            <w:tcW w:w="962" w:type="dxa"/>
            <w:noWrap w:val="0"/>
            <w:vAlign w:val="center"/>
          </w:tcPr>
          <w:p w14:paraId="56D52A60">
            <w:pPr>
              <w:pStyle w:val="245"/>
              <w:rPr>
                <w:rFonts w:hint="eastAsia"/>
              </w:rPr>
            </w:pPr>
            <w:r>
              <w:rPr>
                <w:rFonts w:hint="eastAsia"/>
              </w:rPr>
              <w:t>挡土墙</w:t>
            </w:r>
          </w:p>
        </w:tc>
        <w:tc>
          <w:tcPr>
            <w:tcW w:w="4459" w:type="dxa"/>
            <w:noWrap w:val="0"/>
            <w:vAlign w:val="center"/>
          </w:tcPr>
          <w:p w14:paraId="068D1863">
            <w:pPr>
              <w:pStyle w:val="245"/>
              <w:rPr>
                <w:rFonts w:hint="eastAsia"/>
              </w:rPr>
            </w:pPr>
            <w:r>
              <w:rPr>
                <w:rFonts w:hint="eastAsia"/>
              </w:rPr>
              <w:t>支承路基填土或山坡土体、防止填土或土体变形失稳的墙式构造物。</w:t>
            </w:r>
          </w:p>
        </w:tc>
      </w:tr>
      <w:tr w14:paraId="37006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67" w:type="dxa"/>
            <w:noWrap w:val="0"/>
            <w:vAlign w:val="center"/>
          </w:tcPr>
          <w:p w14:paraId="06980811">
            <w:pPr>
              <w:pStyle w:val="245"/>
            </w:pPr>
          </w:p>
        </w:tc>
        <w:tc>
          <w:tcPr>
            <w:tcW w:w="978" w:type="dxa"/>
            <w:noWrap w:val="0"/>
            <w:vAlign w:val="center"/>
          </w:tcPr>
          <w:p w14:paraId="4C19A757">
            <w:pPr>
              <w:pStyle w:val="245"/>
            </w:pPr>
          </w:p>
        </w:tc>
        <w:tc>
          <w:tcPr>
            <w:tcW w:w="687" w:type="dxa"/>
            <w:noWrap w:val="0"/>
            <w:vAlign w:val="center"/>
          </w:tcPr>
          <w:p w14:paraId="4859B27C">
            <w:pPr>
              <w:pStyle w:val="245"/>
              <w:rPr>
                <w:rFonts w:hint="eastAsia"/>
              </w:rPr>
            </w:pPr>
          </w:p>
        </w:tc>
        <w:tc>
          <w:tcPr>
            <w:tcW w:w="908" w:type="dxa"/>
            <w:noWrap w:val="0"/>
            <w:vAlign w:val="center"/>
          </w:tcPr>
          <w:p w14:paraId="7A2323A2">
            <w:pPr>
              <w:pStyle w:val="245"/>
              <w:rPr>
                <w:rFonts w:hint="eastAsia"/>
              </w:rPr>
            </w:pPr>
          </w:p>
        </w:tc>
        <w:tc>
          <w:tcPr>
            <w:tcW w:w="687" w:type="dxa"/>
            <w:noWrap w:val="0"/>
            <w:vAlign w:val="center"/>
          </w:tcPr>
          <w:p w14:paraId="4A746004">
            <w:pPr>
              <w:pStyle w:val="245"/>
              <w:rPr>
                <w:rFonts w:hint="eastAsia"/>
              </w:rPr>
            </w:pPr>
            <w:r>
              <w:rPr>
                <w:rFonts w:hint="eastAsia"/>
              </w:rPr>
              <w:t>1.1.11</w:t>
            </w:r>
          </w:p>
        </w:tc>
        <w:tc>
          <w:tcPr>
            <w:tcW w:w="962" w:type="dxa"/>
            <w:noWrap w:val="0"/>
            <w:vAlign w:val="center"/>
          </w:tcPr>
          <w:p w14:paraId="0DA02F0C">
            <w:pPr>
              <w:pStyle w:val="245"/>
              <w:rPr>
                <w:rFonts w:hint="eastAsia"/>
              </w:rPr>
            </w:pPr>
            <w:r>
              <w:rPr>
                <w:rFonts w:hint="eastAsia"/>
              </w:rPr>
              <w:t>其它设施</w:t>
            </w:r>
          </w:p>
        </w:tc>
        <w:tc>
          <w:tcPr>
            <w:tcW w:w="4459" w:type="dxa"/>
            <w:noWrap w:val="0"/>
            <w:vAlign w:val="center"/>
          </w:tcPr>
          <w:p w14:paraId="2D63D2E1">
            <w:pPr>
              <w:pStyle w:val="245"/>
              <w:rPr>
                <w:rFonts w:hint="eastAsia"/>
              </w:rPr>
            </w:pPr>
            <w:r>
              <w:rPr>
                <w:rFonts w:hint="eastAsia" w:hAnsi="宋体"/>
              </w:rPr>
              <w:t>包括安全设施、指示牌、警告标志、路拱横坡等其它设施。</w:t>
            </w:r>
          </w:p>
        </w:tc>
      </w:tr>
      <w:tr w14:paraId="0A1B3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67" w:type="dxa"/>
            <w:noWrap w:val="0"/>
            <w:vAlign w:val="center"/>
          </w:tcPr>
          <w:p w14:paraId="5BEC6685">
            <w:pPr>
              <w:pStyle w:val="245"/>
            </w:pPr>
          </w:p>
        </w:tc>
        <w:tc>
          <w:tcPr>
            <w:tcW w:w="978" w:type="dxa"/>
            <w:noWrap w:val="0"/>
            <w:vAlign w:val="center"/>
          </w:tcPr>
          <w:p w14:paraId="33538CFD">
            <w:pPr>
              <w:pStyle w:val="245"/>
            </w:pPr>
          </w:p>
        </w:tc>
        <w:tc>
          <w:tcPr>
            <w:tcW w:w="687" w:type="dxa"/>
            <w:noWrap w:val="0"/>
            <w:vAlign w:val="center"/>
          </w:tcPr>
          <w:p w14:paraId="1263BC21">
            <w:pPr>
              <w:pStyle w:val="245"/>
            </w:pPr>
            <w:r>
              <w:rPr>
                <w:rFonts w:hint="eastAsia"/>
              </w:rPr>
              <w:t>1</w:t>
            </w:r>
            <w:r>
              <w:t>.2</w:t>
            </w:r>
          </w:p>
        </w:tc>
        <w:tc>
          <w:tcPr>
            <w:tcW w:w="908" w:type="dxa"/>
            <w:noWrap w:val="0"/>
            <w:vAlign w:val="center"/>
          </w:tcPr>
          <w:p w14:paraId="213C52F6">
            <w:pPr>
              <w:pStyle w:val="245"/>
            </w:pPr>
            <w:r>
              <w:t>生产路</w:t>
            </w:r>
          </w:p>
        </w:tc>
        <w:tc>
          <w:tcPr>
            <w:tcW w:w="687" w:type="dxa"/>
            <w:noWrap w:val="0"/>
            <w:vAlign w:val="center"/>
          </w:tcPr>
          <w:p w14:paraId="060AFDA9">
            <w:pPr>
              <w:pStyle w:val="245"/>
            </w:pPr>
          </w:p>
        </w:tc>
        <w:tc>
          <w:tcPr>
            <w:tcW w:w="962" w:type="dxa"/>
            <w:noWrap w:val="0"/>
            <w:vAlign w:val="center"/>
          </w:tcPr>
          <w:p w14:paraId="2E5DB62C">
            <w:pPr>
              <w:pStyle w:val="245"/>
            </w:pPr>
          </w:p>
        </w:tc>
        <w:tc>
          <w:tcPr>
            <w:tcW w:w="4459" w:type="dxa"/>
            <w:noWrap w:val="0"/>
            <w:vAlign w:val="center"/>
          </w:tcPr>
          <w:p w14:paraId="34F07A4F">
            <w:pPr>
              <w:pStyle w:val="245"/>
            </w:pPr>
            <w:r>
              <w:rPr>
                <w:rFonts w:hint="eastAsia"/>
              </w:rPr>
              <w:t>连接机耕路或其他公路，用于农业机械进行田间作业的田间道路。</w:t>
            </w:r>
          </w:p>
        </w:tc>
      </w:tr>
      <w:tr w14:paraId="7FF9A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67" w:type="dxa"/>
            <w:noWrap w:val="0"/>
            <w:vAlign w:val="center"/>
          </w:tcPr>
          <w:p w14:paraId="57324254">
            <w:pPr>
              <w:pStyle w:val="245"/>
            </w:pPr>
          </w:p>
        </w:tc>
        <w:tc>
          <w:tcPr>
            <w:tcW w:w="978" w:type="dxa"/>
            <w:noWrap w:val="0"/>
            <w:vAlign w:val="center"/>
          </w:tcPr>
          <w:p w14:paraId="50F7494D">
            <w:pPr>
              <w:pStyle w:val="245"/>
            </w:pPr>
          </w:p>
        </w:tc>
        <w:tc>
          <w:tcPr>
            <w:tcW w:w="687" w:type="dxa"/>
            <w:noWrap w:val="0"/>
            <w:vAlign w:val="center"/>
          </w:tcPr>
          <w:p w14:paraId="72C0DB15">
            <w:pPr>
              <w:pStyle w:val="245"/>
              <w:rPr>
                <w:rFonts w:hint="eastAsia"/>
              </w:rPr>
            </w:pPr>
          </w:p>
        </w:tc>
        <w:tc>
          <w:tcPr>
            <w:tcW w:w="908" w:type="dxa"/>
            <w:noWrap w:val="0"/>
            <w:vAlign w:val="center"/>
          </w:tcPr>
          <w:p w14:paraId="2D35BC64">
            <w:pPr>
              <w:pStyle w:val="245"/>
            </w:pPr>
          </w:p>
        </w:tc>
        <w:tc>
          <w:tcPr>
            <w:tcW w:w="687" w:type="dxa"/>
            <w:noWrap w:val="0"/>
            <w:vAlign w:val="center"/>
          </w:tcPr>
          <w:p w14:paraId="59FC6581">
            <w:pPr>
              <w:pStyle w:val="245"/>
              <w:rPr>
                <w:rFonts w:hint="eastAsia"/>
              </w:rPr>
            </w:pPr>
            <w:r>
              <w:rPr>
                <w:rFonts w:hint="eastAsia"/>
              </w:rPr>
              <w:t>1.2.1</w:t>
            </w:r>
          </w:p>
        </w:tc>
        <w:tc>
          <w:tcPr>
            <w:tcW w:w="962" w:type="dxa"/>
            <w:noWrap w:val="0"/>
            <w:vAlign w:val="center"/>
          </w:tcPr>
          <w:p w14:paraId="30E7AA99">
            <w:pPr>
              <w:pStyle w:val="245"/>
              <w:rPr>
                <w:rFonts w:hint="eastAsia"/>
              </w:rPr>
            </w:pPr>
            <w:r>
              <w:rPr>
                <w:rFonts w:hint="eastAsia"/>
              </w:rPr>
              <w:t>路面</w:t>
            </w:r>
          </w:p>
        </w:tc>
        <w:tc>
          <w:tcPr>
            <w:tcW w:w="4459" w:type="dxa"/>
            <w:noWrap w:val="0"/>
            <w:vAlign w:val="center"/>
          </w:tcPr>
          <w:p w14:paraId="08FF8634">
            <w:pPr>
              <w:pStyle w:val="245"/>
              <w:rPr>
                <w:rFonts w:hint="eastAsia"/>
              </w:rPr>
            </w:pPr>
            <w:r>
              <w:rPr>
                <w:rFonts w:hint="eastAsia"/>
              </w:rPr>
              <w:t>机耕路中具有承受车辆重量、抵抗车轮磨耗和保持道路表面平整作用的，用筑路材料铺在路基顶面供车辆直接在其表面行驶的一层或多层的道路结构层。</w:t>
            </w:r>
          </w:p>
        </w:tc>
      </w:tr>
      <w:tr w14:paraId="567EC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67" w:type="dxa"/>
            <w:noWrap w:val="0"/>
            <w:vAlign w:val="center"/>
          </w:tcPr>
          <w:p w14:paraId="57E3739E">
            <w:pPr>
              <w:pStyle w:val="245"/>
            </w:pPr>
          </w:p>
        </w:tc>
        <w:tc>
          <w:tcPr>
            <w:tcW w:w="978" w:type="dxa"/>
            <w:noWrap w:val="0"/>
            <w:vAlign w:val="center"/>
          </w:tcPr>
          <w:p w14:paraId="06B10D32">
            <w:pPr>
              <w:pStyle w:val="245"/>
            </w:pPr>
          </w:p>
        </w:tc>
        <w:tc>
          <w:tcPr>
            <w:tcW w:w="687" w:type="dxa"/>
            <w:noWrap w:val="0"/>
            <w:vAlign w:val="center"/>
          </w:tcPr>
          <w:p w14:paraId="29B1B049">
            <w:pPr>
              <w:pStyle w:val="245"/>
              <w:rPr>
                <w:rFonts w:hint="eastAsia"/>
              </w:rPr>
            </w:pPr>
          </w:p>
        </w:tc>
        <w:tc>
          <w:tcPr>
            <w:tcW w:w="908" w:type="dxa"/>
            <w:noWrap w:val="0"/>
            <w:vAlign w:val="center"/>
          </w:tcPr>
          <w:p w14:paraId="2702B17B">
            <w:pPr>
              <w:pStyle w:val="245"/>
            </w:pPr>
          </w:p>
        </w:tc>
        <w:tc>
          <w:tcPr>
            <w:tcW w:w="687" w:type="dxa"/>
            <w:noWrap w:val="0"/>
            <w:vAlign w:val="center"/>
          </w:tcPr>
          <w:p w14:paraId="0D679D50">
            <w:pPr>
              <w:pStyle w:val="245"/>
              <w:rPr>
                <w:rFonts w:hint="eastAsia"/>
              </w:rPr>
            </w:pPr>
            <w:r>
              <w:rPr>
                <w:rFonts w:hint="eastAsia"/>
              </w:rPr>
              <w:t>1.2.2</w:t>
            </w:r>
          </w:p>
        </w:tc>
        <w:tc>
          <w:tcPr>
            <w:tcW w:w="962" w:type="dxa"/>
            <w:noWrap w:val="0"/>
            <w:vAlign w:val="center"/>
          </w:tcPr>
          <w:p w14:paraId="0DB2DD11">
            <w:pPr>
              <w:pStyle w:val="245"/>
              <w:rPr>
                <w:rFonts w:hint="eastAsia"/>
              </w:rPr>
            </w:pPr>
            <w:r>
              <w:rPr>
                <w:rFonts w:hint="eastAsia"/>
              </w:rPr>
              <w:t>路基</w:t>
            </w:r>
          </w:p>
        </w:tc>
        <w:tc>
          <w:tcPr>
            <w:tcW w:w="4459" w:type="dxa"/>
            <w:noWrap w:val="0"/>
            <w:vAlign w:val="center"/>
          </w:tcPr>
          <w:p w14:paraId="6A51CA9B">
            <w:pPr>
              <w:pStyle w:val="245"/>
              <w:rPr>
                <w:rFonts w:hint="eastAsia"/>
              </w:rPr>
            </w:pPr>
            <w:r>
              <w:rPr>
                <w:rFonts w:hint="eastAsia"/>
              </w:rPr>
              <w:t>生产路中按照路线位置和一定技术要求修筑的作为路面基础的带状构造物。</w:t>
            </w:r>
          </w:p>
        </w:tc>
      </w:tr>
      <w:tr w14:paraId="74003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67" w:type="dxa"/>
            <w:noWrap w:val="0"/>
            <w:vAlign w:val="center"/>
          </w:tcPr>
          <w:p w14:paraId="0A268085">
            <w:pPr>
              <w:pStyle w:val="245"/>
            </w:pPr>
          </w:p>
        </w:tc>
        <w:tc>
          <w:tcPr>
            <w:tcW w:w="978" w:type="dxa"/>
            <w:noWrap w:val="0"/>
            <w:vAlign w:val="center"/>
          </w:tcPr>
          <w:p w14:paraId="08F7BFF5">
            <w:pPr>
              <w:pStyle w:val="245"/>
            </w:pPr>
          </w:p>
        </w:tc>
        <w:tc>
          <w:tcPr>
            <w:tcW w:w="687" w:type="dxa"/>
            <w:noWrap w:val="0"/>
            <w:vAlign w:val="center"/>
          </w:tcPr>
          <w:p w14:paraId="5DB596D5">
            <w:pPr>
              <w:pStyle w:val="245"/>
              <w:rPr>
                <w:rFonts w:hint="eastAsia"/>
              </w:rPr>
            </w:pPr>
          </w:p>
        </w:tc>
        <w:tc>
          <w:tcPr>
            <w:tcW w:w="908" w:type="dxa"/>
            <w:noWrap w:val="0"/>
            <w:vAlign w:val="center"/>
          </w:tcPr>
          <w:p w14:paraId="75E136A7">
            <w:pPr>
              <w:pStyle w:val="245"/>
            </w:pPr>
          </w:p>
        </w:tc>
        <w:tc>
          <w:tcPr>
            <w:tcW w:w="687" w:type="dxa"/>
            <w:noWrap w:val="0"/>
            <w:vAlign w:val="center"/>
          </w:tcPr>
          <w:p w14:paraId="0287CE4D">
            <w:pPr>
              <w:pStyle w:val="245"/>
              <w:rPr>
                <w:rFonts w:hint="eastAsia"/>
              </w:rPr>
            </w:pPr>
            <w:r>
              <w:rPr>
                <w:rFonts w:hint="eastAsia"/>
              </w:rPr>
              <w:t>1.2.3</w:t>
            </w:r>
          </w:p>
        </w:tc>
        <w:tc>
          <w:tcPr>
            <w:tcW w:w="962" w:type="dxa"/>
            <w:noWrap w:val="0"/>
            <w:vAlign w:val="center"/>
          </w:tcPr>
          <w:p w14:paraId="0531609D">
            <w:pPr>
              <w:pStyle w:val="245"/>
              <w:rPr>
                <w:rFonts w:hint="eastAsia"/>
              </w:rPr>
            </w:pPr>
            <w:r>
              <w:rPr>
                <w:rFonts w:hint="eastAsia"/>
              </w:rPr>
              <w:t>灌排设施</w:t>
            </w:r>
          </w:p>
        </w:tc>
        <w:tc>
          <w:tcPr>
            <w:tcW w:w="4459" w:type="dxa"/>
            <w:noWrap w:val="0"/>
            <w:vAlign w:val="center"/>
          </w:tcPr>
          <w:p w14:paraId="2AEF235B">
            <w:pPr>
              <w:pStyle w:val="245"/>
              <w:rPr>
                <w:rFonts w:hint="eastAsia"/>
              </w:rPr>
            </w:pPr>
            <w:r>
              <w:rPr>
                <w:rFonts w:hint="eastAsia"/>
              </w:rPr>
              <w:t>包括边沟、截水沟、排水沟。</w:t>
            </w:r>
          </w:p>
        </w:tc>
      </w:tr>
      <w:tr w14:paraId="0FFE4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67" w:type="dxa"/>
            <w:noWrap w:val="0"/>
            <w:vAlign w:val="center"/>
          </w:tcPr>
          <w:p w14:paraId="58565FFA">
            <w:pPr>
              <w:pStyle w:val="245"/>
            </w:pPr>
          </w:p>
        </w:tc>
        <w:tc>
          <w:tcPr>
            <w:tcW w:w="978" w:type="dxa"/>
            <w:noWrap w:val="0"/>
            <w:vAlign w:val="center"/>
          </w:tcPr>
          <w:p w14:paraId="7E0A2B52">
            <w:pPr>
              <w:pStyle w:val="245"/>
            </w:pPr>
          </w:p>
        </w:tc>
        <w:tc>
          <w:tcPr>
            <w:tcW w:w="687" w:type="dxa"/>
            <w:noWrap w:val="0"/>
            <w:vAlign w:val="center"/>
          </w:tcPr>
          <w:p w14:paraId="267B4472">
            <w:pPr>
              <w:pStyle w:val="245"/>
              <w:rPr>
                <w:rFonts w:hint="eastAsia"/>
              </w:rPr>
            </w:pPr>
          </w:p>
        </w:tc>
        <w:tc>
          <w:tcPr>
            <w:tcW w:w="908" w:type="dxa"/>
            <w:noWrap w:val="0"/>
            <w:vAlign w:val="center"/>
          </w:tcPr>
          <w:p w14:paraId="361C802C">
            <w:pPr>
              <w:pStyle w:val="245"/>
            </w:pPr>
          </w:p>
        </w:tc>
        <w:tc>
          <w:tcPr>
            <w:tcW w:w="687" w:type="dxa"/>
            <w:noWrap w:val="0"/>
            <w:vAlign w:val="center"/>
          </w:tcPr>
          <w:p w14:paraId="10D5EBE0">
            <w:pPr>
              <w:pStyle w:val="245"/>
              <w:rPr>
                <w:rFonts w:hint="eastAsia"/>
              </w:rPr>
            </w:pPr>
            <w:r>
              <w:rPr>
                <w:rFonts w:hint="eastAsia"/>
              </w:rPr>
              <w:t>1.2.4</w:t>
            </w:r>
          </w:p>
        </w:tc>
        <w:tc>
          <w:tcPr>
            <w:tcW w:w="962" w:type="dxa"/>
            <w:noWrap w:val="0"/>
            <w:vAlign w:val="center"/>
          </w:tcPr>
          <w:p w14:paraId="424F7F8F">
            <w:pPr>
              <w:pStyle w:val="245"/>
              <w:rPr>
                <w:rFonts w:hint="eastAsia"/>
              </w:rPr>
            </w:pPr>
            <w:r>
              <w:rPr>
                <w:rFonts w:hint="eastAsia"/>
              </w:rPr>
              <w:t>坡口</w:t>
            </w:r>
          </w:p>
        </w:tc>
        <w:tc>
          <w:tcPr>
            <w:tcW w:w="4459" w:type="dxa"/>
            <w:noWrap w:val="0"/>
            <w:vAlign w:val="center"/>
          </w:tcPr>
          <w:p w14:paraId="429128EC">
            <w:pPr>
              <w:pStyle w:val="245"/>
              <w:rPr>
                <w:rFonts w:hint="eastAsia"/>
              </w:rPr>
            </w:pPr>
            <w:r>
              <w:rPr>
                <w:rFonts w:hint="eastAsia"/>
              </w:rPr>
              <w:t>生产路中连接田间道路和作业地块，农业机械下田或上路的扇形坡道。</w:t>
            </w:r>
          </w:p>
        </w:tc>
      </w:tr>
      <w:tr w14:paraId="61F38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67" w:type="dxa"/>
            <w:noWrap w:val="0"/>
            <w:vAlign w:val="center"/>
          </w:tcPr>
          <w:p w14:paraId="34200AED">
            <w:pPr>
              <w:pStyle w:val="245"/>
            </w:pPr>
          </w:p>
        </w:tc>
        <w:tc>
          <w:tcPr>
            <w:tcW w:w="978" w:type="dxa"/>
            <w:noWrap w:val="0"/>
            <w:vAlign w:val="center"/>
          </w:tcPr>
          <w:p w14:paraId="7DF3295D">
            <w:pPr>
              <w:pStyle w:val="245"/>
            </w:pPr>
          </w:p>
        </w:tc>
        <w:tc>
          <w:tcPr>
            <w:tcW w:w="687" w:type="dxa"/>
            <w:noWrap w:val="0"/>
            <w:vAlign w:val="center"/>
          </w:tcPr>
          <w:p w14:paraId="523C65E0">
            <w:pPr>
              <w:pStyle w:val="245"/>
              <w:rPr>
                <w:rFonts w:hint="eastAsia"/>
              </w:rPr>
            </w:pPr>
          </w:p>
        </w:tc>
        <w:tc>
          <w:tcPr>
            <w:tcW w:w="908" w:type="dxa"/>
            <w:noWrap w:val="0"/>
            <w:vAlign w:val="center"/>
          </w:tcPr>
          <w:p w14:paraId="0FFC03D1">
            <w:pPr>
              <w:pStyle w:val="245"/>
            </w:pPr>
          </w:p>
        </w:tc>
        <w:tc>
          <w:tcPr>
            <w:tcW w:w="687" w:type="dxa"/>
            <w:noWrap w:val="0"/>
            <w:vAlign w:val="center"/>
          </w:tcPr>
          <w:p w14:paraId="2F451892">
            <w:pPr>
              <w:pStyle w:val="245"/>
              <w:rPr>
                <w:rFonts w:hint="eastAsia"/>
              </w:rPr>
            </w:pPr>
            <w:r>
              <w:rPr>
                <w:rFonts w:hint="eastAsia"/>
              </w:rPr>
              <w:t>1.2.5</w:t>
            </w:r>
          </w:p>
        </w:tc>
        <w:tc>
          <w:tcPr>
            <w:tcW w:w="962" w:type="dxa"/>
            <w:noWrap w:val="0"/>
            <w:vAlign w:val="center"/>
          </w:tcPr>
          <w:p w14:paraId="145FF361">
            <w:pPr>
              <w:pStyle w:val="245"/>
              <w:rPr>
                <w:rFonts w:hint="eastAsia"/>
              </w:rPr>
            </w:pPr>
            <w:r>
              <w:rPr>
                <w:rFonts w:hint="eastAsia"/>
              </w:rPr>
              <w:t>涵洞</w:t>
            </w:r>
          </w:p>
        </w:tc>
        <w:tc>
          <w:tcPr>
            <w:tcW w:w="4459" w:type="dxa"/>
            <w:noWrap w:val="0"/>
            <w:vAlign w:val="center"/>
          </w:tcPr>
          <w:p w14:paraId="4697E57B">
            <w:pPr>
              <w:pStyle w:val="245"/>
              <w:rPr>
                <w:rFonts w:hint="eastAsia"/>
              </w:rPr>
            </w:pPr>
            <w:r>
              <w:rPr>
                <w:rFonts w:hint="eastAsia"/>
              </w:rPr>
              <w:t>田间道路跨越渠道、排水沟时埋在填土面以下的输水建筑物。</w:t>
            </w:r>
          </w:p>
        </w:tc>
      </w:tr>
      <w:tr w14:paraId="4FF27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67" w:type="dxa"/>
            <w:noWrap w:val="0"/>
            <w:vAlign w:val="center"/>
          </w:tcPr>
          <w:p w14:paraId="31B3796A">
            <w:pPr>
              <w:pStyle w:val="245"/>
            </w:pPr>
          </w:p>
        </w:tc>
        <w:tc>
          <w:tcPr>
            <w:tcW w:w="978" w:type="dxa"/>
            <w:noWrap w:val="0"/>
            <w:vAlign w:val="center"/>
          </w:tcPr>
          <w:p w14:paraId="36821E12">
            <w:pPr>
              <w:pStyle w:val="245"/>
            </w:pPr>
          </w:p>
        </w:tc>
        <w:tc>
          <w:tcPr>
            <w:tcW w:w="687" w:type="dxa"/>
            <w:noWrap w:val="0"/>
            <w:vAlign w:val="center"/>
          </w:tcPr>
          <w:p w14:paraId="5B9D3767">
            <w:pPr>
              <w:pStyle w:val="245"/>
              <w:rPr>
                <w:rFonts w:hint="eastAsia"/>
              </w:rPr>
            </w:pPr>
          </w:p>
        </w:tc>
        <w:tc>
          <w:tcPr>
            <w:tcW w:w="908" w:type="dxa"/>
            <w:noWrap w:val="0"/>
            <w:vAlign w:val="center"/>
          </w:tcPr>
          <w:p w14:paraId="1E7CB6A4">
            <w:pPr>
              <w:pStyle w:val="245"/>
            </w:pPr>
          </w:p>
        </w:tc>
        <w:tc>
          <w:tcPr>
            <w:tcW w:w="687" w:type="dxa"/>
            <w:noWrap w:val="0"/>
            <w:vAlign w:val="center"/>
          </w:tcPr>
          <w:p w14:paraId="3E0315D8">
            <w:pPr>
              <w:pStyle w:val="245"/>
              <w:rPr>
                <w:rFonts w:hint="eastAsia"/>
              </w:rPr>
            </w:pPr>
            <w:r>
              <w:rPr>
                <w:rFonts w:hint="eastAsia"/>
              </w:rPr>
              <w:t>1.2.6</w:t>
            </w:r>
          </w:p>
        </w:tc>
        <w:tc>
          <w:tcPr>
            <w:tcW w:w="962" w:type="dxa"/>
            <w:noWrap w:val="0"/>
            <w:vAlign w:val="center"/>
          </w:tcPr>
          <w:p w14:paraId="288F2BE9">
            <w:pPr>
              <w:pStyle w:val="245"/>
              <w:rPr>
                <w:rFonts w:hint="eastAsia"/>
              </w:rPr>
            </w:pPr>
            <w:r>
              <w:rPr>
                <w:rFonts w:hint="eastAsia"/>
              </w:rPr>
              <w:t>挡土墙</w:t>
            </w:r>
          </w:p>
        </w:tc>
        <w:tc>
          <w:tcPr>
            <w:tcW w:w="4459" w:type="dxa"/>
            <w:noWrap w:val="0"/>
            <w:vAlign w:val="center"/>
          </w:tcPr>
          <w:p w14:paraId="4BF69900">
            <w:pPr>
              <w:pStyle w:val="245"/>
              <w:rPr>
                <w:rFonts w:hint="eastAsia"/>
              </w:rPr>
            </w:pPr>
            <w:r>
              <w:rPr>
                <w:rFonts w:hint="eastAsia"/>
              </w:rPr>
              <w:t>支承路基填土或山坡土体、防止填土或土体变形失稳的墙式构造物。</w:t>
            </w:r>
          </w:p>
        </w:tc>
      </w:tr>
    </w:tbl>
    <w:p w14:paraId="18669E95">
      <w:pPr>
        <w:pStyle w:val="56"/>
        <w:ind w:firstLine="420"/>
        <w:jc w:val="center"/>
        <w:rPr>
          <w:u w:val="single"/>
        </w:rPr>
      </w:pPr>
      <w:r>
        <w:drawing>
          <wp:inline distT="0" distB="0" distL="0" distR="0">
            <wp:extent cx="1485900" cy="317500"/>
            <wp:effectExtent l="0" t="0" r="0" b="6350"/>
            <wp:docPr id="12" name="图片 12"/>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16"/>
                    <a:stretch>
                      <a:fillRect/>
                    </a:stretch>
                  </pic:blipFill>
                  <pic:spPr>
                    <a:xfrm>
                      <a:off x="0" y="0"/>
                      <a:ext cx="1485900" cy="317500"/>
                    </a:xfrm>
                    <a:prstGeom prst="rect">
                      <a:avLst/>
                    </a:prstGeom>
                  </pic:spPr>
                </pic:pic>
              </a:graphicData>
            </a:graphic>
          </wp:inline>
        </w:drawing>
      </w:r>
      <w:bookmarkEnd w:id="106"/>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0000000000000000000"/>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C6716">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CB2A2">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E6889">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A6312">
    <w:pPr>
      <w:pStyle w:val="52"/>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EA2D5">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86B27">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B5096">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24EBA">
    <w:pPr>
      <w:pStyle w:val="61"/>
    </w:pPr>
    <w:r>
      <w:fldChar w:fldCharType="begin"/>
    </w:r>
    <w:r>
      <w:instrText xml:space="preserve"> STYLEREF  标准文件_文件编号  \* MERGEFORMAT </w:instrText>
    </w:r>
    <w:r>
      <w:fldChar w:fldCharType="separate"/>
    </w:r>
    <w:r>
      <w:t>DB43/T 876.4 —2025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0EA86">
    <w:pPr>
      <w:pStyle w:val="18"/>
      <w:jc w:val="right"/>
      <w:rPr>
        <w:lang w:val="fr-FR"/>
      </w:rPr>
    </w:pPr>
    <w:r>
      <w:fldChar w:fldCharType="begin"/>
    </w:r>
    <w:r>
      <w:instrText xml:space="preserve"> STYLEREF  标准文件_文件编号  \* MERGEFORMAT </w:instrText>
    </w:r>
    <w:r>
      <w:fldChar w:fldCharType="separate"/>
    </w:r>
    <w:r>
      <w:t>DB43/T 876.4 —2025</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4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4"/>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6"/>
      <w:suff w:val="nothing"/>
      <w:lvlText w:val="%1.%2.%3　"/>
      <w:lvlJc w:val="left"/>
      <w:pPr>
        <w:ind w:left="0" w:firstLine="0"/>
      </w:pPr>
      <w:rPr>
        <w:rFonts w:hint="eastAsia" w:ascii="黑体" w:hAnsi="Times New Roman" w:eastAsia="黑体"/>
        <w:b w:val="0"/>
        <w:i w:val="0"/>
        <w:sz w:val="21"/>
      </w:rPr>
    </w:lvl>
    <w:lvl w:ilvl="3" w:tentative="0">
      <w:start w:val="1"/>
      <w:numFmt w:val="decimal"/>
      <w:pStyle w:val="238"/>
      <w:suff w:val="nothing"/>
      <w:lvlText w:val="%1.%2.%3.%4　"/>
      <w:lvlJc w:val="left"/>
      <w:pPr>
        <w:ind w:left="525"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242"/>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4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2">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239"/>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19"/>
  </w:num>
  <w:num w:numId="6">
    <w:abstractNumId w:val="14"/>
  </w:num>
  <w:num w:numId="7">
    <w:abstractNumId w:val="8"/>
  </w:num>
  <w:num w:numId="8">
    <w:abstractNumId w:val="3"/>
  </w:num>
  <w:num w:numId="9">
    <w:abstractNumId w:val="9"/>
  </w:num>
  <w:num w:numId="10">
    <w:abstractNumId w:val="17"/>
  </w:num>
  <w:num w:numId="11">
    <w:abstractNumId w:val="27"/>
  </w:num>
  <w:num w:numId="12">
    <w:abstractNumId w:val="12"/>
  </w:num>
  <w:num w:numId="13">
    <w:abstractNumId w:val="13"/>
  </w:num>
  <w:num w:numId="14">
    <w:abstractNumId w:val="7"/>
  </w:num>
  <w:num w:numId="15">
    <w:abstractNumId w:val="20"/>
  </w:num>
  <w:num w:numId="16">
    <w:abstractNumId w:val="23"/>
  </w:num>
  <w:num w:numId="17">
    <w:abstractNumId w:val="18"/>
  </w:num>
  <w:num w:numId="18">
    <w:abstractNumId w:val="31"/>
  </w:num>
  <w:num w:numId="19">
    <w:abstractNumId w:val="16"/>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10"/>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dit="forms" w:enforcement="1"/>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mVmNDEyMWY3NDhjNGU2MGJiNzgwZWFiYjU3MTc3MmMifQ=="/>
  </w:docVars>
  <w:rsids>
    <w:rsidRoot w:val="00F6242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1DA"/>
    <w:rsid w:val="00047F28"/>
    <w:rsid w:val="000503AA"/>
    <w:rsid w:val="000506A1"/>
    <w:rsid w:val="000515DD"/>
    <w:rsid w:val="0005265A"/>
    <w:rsid w:val="000539DD"/>
    <w:rsid w:val="00053BD3"/>
    <w:rsid w:val="000556ED"/>
    <w:rsid w:val="00055FE2"/>
    <w:rsid w:val="0005616F"/>
    <w:rsid w:val="000577FD"/>
    <w:rsid w:val="00060C2E"/>
    <w:rsid w:val="00061033"/>
    <w:rsid w:val="000619E9"/>
    <w:rsid w:val="000622D4"/>
    <w:rsid w:val="0006357D"/>
    <w:rsid w:val="00067F1E"/>
    <w:rsid w:val="00071CC0"/>
    <w:rsid w:val="00073C8C"/>
    <w:rsid w:val="0007685B"/>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1ED"/>
    <w:rsid w:val="000D329A"/>
    <w:rsid w:val="000D4B9C"/>
    <w:rsid w:val="000D4EB6"/>
    <w:rsid w:val="000D753B"/>
    <w:rsid w:val="000E4C9E"/>
    <w:rsid w:val="000E6FD7"/>
    <w:rsid w:val="000F06E1"/>
    <w:rsid w:val="000F0E3C"/>
    <w:rsid w:val="000F19D5"/>
    <w:rsid w:val="000F4AEA"/>
    <w:rsid w:val="000F5412"/>
    <w:rsid w:val="000F633F"/>
    <w:rsid w:val="000F67E9"/>
    <w:rsid w:val="00104926"/>
    <w:rsid w:val="00104C51"/>
    <w:rsid w:val="00113B1E"/>
    <w:rsid w:val="0011711C"/>
    <w:rsid w:val="0012059C"/>
    <w:rsid w:val="00121FE3"/>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5809"/>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0C33"/>
    <w:rsid w:val="0017340B"/>
    <w:rsid w:val="00173FB1"/>
    <w:rsid w:val="00176DFD"/>
    <w:rsid w:val="00181FF7"/>
    <w:rsid w:val="001852C9"/>
    <w:rsid w:val="00190087"/>
    <w:rsid w:val="001913C4"/>
    <w:rsid w:val="00191F6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55E4"/>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3A2"/>
    <w:rsid w:val="001F092D"/>
    <w:rsid w:val="001F143A"/>
    <w:rsid w:val="001F1605"/>
    <w:rsid w:val="001F2508"/>
    <w:rsid w:val="001F4816"/>
    <w:rsid w:val="001F4EE9"/>
    <w:rsid w:val="001F69B4"/>
    <w:rsid w:val="001F77C7"/>
    <w:rsid w:val="00200183"/>
    <w:rsid w:val="00200333"/>
    <w:rsid w:val="0020107D"/>
    <w:rsid w:val="002010B5"/>
    <w:rsid w:val="00202AA4"/>
    <w:rsid w:val="002031F7"/>
    <w:rsid w:val="002040E6"/>
    <w:rsid w:val="0020527B"/>
    <w:rsid w:val="00205F2C"/>
    <w:rsid w:val="00210B15"/>
    <w:rsid w:val="002142EA"/>
    <w:rsid w:val="002204BB"/>
    <w:rsid w:val="00221B79"/>
    <w:rsid w:val="00221C6B"/>
    <w:rsid w:val="002253A1"/>
    <w:rsid w:val="00225CF8"/>
    <w:rsid w:val="0022794E"/>
    <w:rsid w:val="00231B15"/>
    <w:rsid w:val="00233D64"/>
    <w:rsid w:val="0023482A"/>
    <w:rsid w:val="002359CB"/>
    <w:rsid w:val="002403BC"/>
    <w:rsid w:val="002425E4"/>
    <w:rsid w:val="00243236"/>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4C2A"/>
    <w:rsid w:val="00266EEB"/>
    <w:rsid w:val="00267EF4"/>
    <w:rsid w:val="00270CB8"/>
    <w:rsid w:val="00272B08"/>
    <w:rsid w:val="002771AC"/>
    <w:rsid w:val="00281BB8"/>
    <w:rsid w:val="00281E9E"/>
    <w:rsid w:val="00282405"/>
    <w:rsid w:val="00285170"/>
    <w:rsid w:val="00285361"/>
    <w:rsid w:val="00292D60"/>
    <w:rsid w:val="00293B30"/>
    <w:rsid w:val="002942AC"/>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359"/>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10BE"/>
    <w:rsid w:val="00302F5F"/>
    <w:rsid w:val="0030441D"/>
    <w:rsid w:val="00306063"/>
    <w:rsid w:val="00312194"/>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70C8"/>
    <w:rsid w:val="003615D2"/>
    <w:rsid w:val="0036429C"/>
    <w:rsid w:val="00364A53"/>
    <w:rsid w:val="003654CB"/>
    <w:rsid w:val="00365AA9"/>
    <w:rsid w:val="00365F86"/>
    <w:rsid w:val="00365F87"/>
    <w:rsid w:val="00366E89"/>
    <w:rsid w:val="003705F4"/>
    <w:rsid w:val="00370D58"/>
    <w:rsid w:val="00371316"/>
    <w:rsid w:val="00371852"/>
    <w:rsid w:val="00376713"/>
    <w:rsid w:val="00381815"/>
    <w:rsid w:val="003819AF"/>
    <w:rsid w:val="003820E9"/>
    <w:rsid w:val="00382DE7"/>
    <w:rsid w:val="003838BC"/>
    <w:rsid w:val="00384FFC"/>
    <w:rsid w:val="003872FC"/>
    <w:rsid w:val="00387ADC"/>
    <w:rsid w:val="00390020"/>
    <w:rsid w:val="003903D6"/>
    <w:rsid w:val="00390EE6"/>
    <w:rsid w:val="0039118F"/>
    <w:rsid w:val="00392AD7"/>
    <w:rsid w:val="003938D9"/>
    <w:rsid w:val="00394376"/>
    <w:rsid w:val="003943FF"/>
    <w:rsid w:val="00395364"/>
    <w:rsid w:val="00395700"/>
    <w:rsid w:val="003974EB"/>
    <w:rsid w:val="00397CC5"/>
    <w:rsid w:val="003A1582"/>
    <w:rsid w:val="003A4077"/>
    <w:rsid w:val="003A441E"/>
    <w:rsid w:val="003A7571"/>
    <w:rsid w:val="003B09AD"/>
    <w:rsid w:val="003B1F18"/>
    <w:rsid w:val="003B5BF0"/>
    <w:rsid w:val="003B60BF"/>
    <w:rsid w:val="003B6BE3"/>
    <w:rsid w:val="003C010C"/>
    <w:rsid w:val="003C0A6C"/>
    <w:rsid w:val="003C14F8"/>
    <w:rsid w:val="003C5A43"/>
    <w:rsid w:val="003C5C15"/>
    <w:rsid w:val="003D0519"/>
    <w:rsid w:val="003D0FF6"/>
    <w:rsid w:val="003D262C"/>
    <w:rsid w:val="003D5EDE"/>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357D"/>
    <w:rsid w:val="0041477A"/>
    <w:rsid w:val="004167A3"/>
    <w:rsid w:val="00432DAA"/>
    <w:rsid w:val="00434305"/>
    <w:rsid w:val="00435DF7"/>
    <w:rsid w:val="0044083F"/>
    <w:rsid w:val="00441AE7"/>
    <w:rsid w:val="00445574"/>
    <w:rsid w:val="004467FB"/>
    <w:rsid w:val="00452D6B"/>
    <w:rsid w:val="00454484"/>
    <w:rsid w:val="0045517B"/>
    <w:rsid w:val="004610F4"/>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BEE"/>
    <w:rsid w:val="00492F02"/>
    <w:rsid w:val="004939AE"/>
    <w:rsid w:val="004A12DF"/>
    <w:rsid w:val="004A17E6"/>
    <w:rsid w:val="004A1BA8"/>
    <w:rsid w:val="004A4B57"/>
    <w:rsid w:val="004A63FA"/>
    <w:rsid w:val="004B0272"/>
    <w:rsid w:val="004B17BC"/>
    <w:rsid w:val="004B2701"/>
    <w:rsid w:val="004B2E1B"/>
    <w:rsid w:val="004B3AA8"/>
    <w:rsid w:val="004B3E93"/>
    <w:rsid w:val="004B46C8"/>
    <w:rsid w:val="004C1FBC"/>
    <w:rsid w:val="004C3F1D"/>
    <w:rsid w:val="004C458D"/>
    <w:rsid w:val="004C7556"/>
    <w:rsid w:val="004C7E8B"/>
    <w:rsid w:val="004C7E9D"/>
    <w:rsid w:val="004C7F67"/>
    <w:rsid w:val="004D076D"/>
    <w:rsid w:val="004D0EF1"/>
    <w:rsid w:val="004D2253"/>
    <w:rsid w:val="004D262A"/>
    <w:rsid w:val="004D4406"/>
    <w:rsid w:val="004D6382"/>
    <w:rsid w:val="004D7C42"/>
    <w:rsid w:val="004E0465"/>
    <w:rsid w:val="004E127B"/>
    <w:rsid w:val="004E1C0A"/>
    <w:rsid w:val="004E2B06"/>
    <w:rsid w:val="004E30C5"/>
    <w:rsid w:val="004E4AA5"/>
    <w:rsid w:val="004E4AEE"/>
    <w:rsid w:val="004E59E3"/>
    <w:rsid w:val="004E67C0"/>
    <w:rsid w:val="004F391A"/>
    <w:rsid w:val="004F3CFB"/>
    <w:rsid w:val="004F4543"/>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9CE"/>
    <w:rsid w:val="00516088"/>
    <w:rsid w:val="00516B0B"/>
    <w:rsid w:val="005220EC"/>
    <w:rsid w:val="00523F95"/>
    <w:rsid w:val="00524D65"/>
    <w:rsid w:val="00524FAD"/>
    <w:rsid w:val="005257D2"/>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9D0"/>
    <w:rsid w:val="0056487B"/>
    <w:rsid w:val="00564FB9"/>
    <w:rsid w:val="0056623C"/>
    <w:rsid w:val="005664F7"/>
    <w:rsid w:val="00573D9E"/>
    <w:rsid w:val="005801E3"/>
    <w:rsid w:val="00581802"/>
    <w:rsid w:val="005836A8"/>
    <w:rsid w:val="0058409C"/>
    <w:rsid w:val="00584262"/>
    <w:rsid w:val="005862BF"/>
    <w:rsid w:val="00586630"/>
    <w:rsid w:val="00587ADD"/>
    <w:rsid w:val="00587D41"/>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C7854"/>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1FEC"/>
    <w:rsid w:val="00612952"/>
    <w:rsid w:val="00614CC1"/>
    <w:rsid w:val="00615A9D"/>
    <w:rsid w:val="00617387"/>
    <w:rsid w:val="006205D6"/>
    <w:rsid w:val="006252D8"/>
    <w:rsid w:val="006259BC"/>
    <w:rsid w:val="0062636B"/>
    <w:rsid w:val="00630A84"/>
    <w:rsid w:val="00632182"/>
    <w:rsid w:val="00632AE0"/>
    <w:rsid w:val="00633C17"/>
    <w:rsid w:val="00634D9E"/>
    <w:rsid w:val="00636843"/>
    <w:rsid w:val="00636E3E"/>
    <w:rsid w:val="006379F7"/>
    <w:rsid w:val="00637E4D"/>
    <w:rsid w:val="00640620"/>
    <w:rsid w:val="00641A1F"/>
    <w:rsid w:val="006445F8"/>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12A"/>
    <w:rsid w:val="0068026D"/>
    <w:rsid w:val="00680A27"/>
    <w:rsid w:val="006816A4"/>
    <w:rsid w:val="006819B8"/>
    <w:rsid w:val="006840A6"/>
    <w:rsid w:val="006850CD"/>
    <w:rsid w:val="00685AAB"/>
    <w:rsid w:val="00695D22"/>
    <w:rsid w:val="006A07AA"/>
    <w:rsid w:val="006A25E5"/>
    <w:rsid w:val="006A2B46"/>
    <w:rsid w:val="006A336D"/>
    <w:rsid w:val="006A37B9"/>
    <w:rsid w:val="006A4EEC"/>
    <w:rsid w:val="006B24C2"/>
    <w:rsid w:val="006B2672"/>
    <w:rsid w:val="006B54BF"/>
    <w:rsid w:val="006B5F44"/>
    <w:rsid w:val="006B5F90"/>
    <w:rsid w:val="006B62E4"/>
    <w:rsid w:val="006B753D"/>
    <w:rsid w:val="006C0F39"/>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055"/>
    <w:rsid w:val="007322D9"/>
    <w:rsid w:val="00732BC0"/>
    <w:rsid w:val="0073720F"/>
    <w:rsid w:val="00737796"/>
    <w:rsid w:val="0074165C"/>
    <w:rsid w:val="00741C43"/>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475B"/>
    <w:rsid w:val="00765C43"/>
    <w:rsid w:val="00765EFB"/>
    <w:rsid w:val="007671CA"/>
    <w:rsid w:val="00767C61"/>
    <w:rsid w:val="0077008A"/>
    <w:rsid w:val="00773C1F"/>
    <w:rsid w:val="00774DA4"/>
    <w:rsid w:val="00776599"/>
    <w:rsid w:val="0078114B"/>
    <w:rsid w:val="00781DD2"/>
    <w:rsid w:val="00783ECF"/>
    <w:rsid w:val="0078413A"/>
    <w:rsid w:val="00784DE4"/>
    <w:rsid w:val="007959E8"/>
    <w:rsid w:val="00795E9C"/>
    <w:rsid w:val="007A0521"/>
    <w:rsid w:val="007A2E12"/>
    <w:rsid w:val="007A3475"/>
    <w:rsid w:val="007A41C8"/>
    <w:rsid w:val="007A54CE"/>
    <w:rsid w:val="007A6FD9"/>
    <w:rsid w:val="007A7FFA"/>
    <w:rsid w:val="007B04EB"/>
    <w:rsid w:val="007B0D4F"/>
    <w:rsid w:val="007B154D"/>
    <w:rsid w:val="007B5A3D"/>
    <w:rsid w:val="007B5B95"/>
    <w:rsid w:val="007B68EA"/>
    <w:rsid w:val="007B7453"/>
    <w:rsid w:val="007C1E8B"/>
    <w:rsid w:val="007C24E1"/>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79B"/>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4AB"/>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0167"/>
    <w:rsid w:val="009429D5"/>
    <w:rsid w:val="00942BF1"/>
    <w:rsid w:val="00945180"/>
    <w:rsid w:val="00945428"/>
    <w:rsid w:val="0094607B"/>
    <w:rsid w:val="00953604"/>
    <w:rsid w:val="0095496B"/>
    <w:rsid w:val="009610DC"/>
    <w:rsid w:val="00961490"/>
    <w:rsid w:val="009625FF"/>
    <w:rsid w:val="0096381A"/>
    <w:rsid w:val="00965E04"/>
    <w:rsid w:val="009674AD"/>
    <w:rsid w:val="00970CDC"/>
    <w:rsid w:val="00975268"/>
    <w:rsid w:val="00977010"/>
    <w:rsid w:val="00977D02"/>
    <w:rsid w:val="009809BB"/>
    <w:rsid w:val="0098364B"/>
    <w:rsid w:val="009855EA"/>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6402"/>
    <w:rsid w:val="009A72AD"/>
    <w:rsid w:val="009B09E0"/>
    <w:rsid w:val="009B0BC5"/>
    <w:rsid w:val="009B1247"/>
    <w:rsid w:val="009B46F9"/>
    <w:rsid w:val="009B6029"/>
    <w:rsid w:val="009B6971"/>
    <w:rsid w:val="009C27F1"/>
    <w:rsid w:val="009C3152"/>
    <w:rsid w:val="009C4CFA"/>
    <w:rsid w:val="009C5070"/>
    <w:rsid w:val="009D112C"/>
    <w:rsid w:val="009D1327"/>
    <w:rsid w:val="009D1466"/>
    <w:rsid w:val="009D47FA"/>
    <w:rsid w:val="009D4C5B"/>
    <w:rsid w:val="009D50D2"/>
    <w:rsid w:val="009D6BCA"/>
    <w:rsid w:val="009E0F62"/>
    <w:rsid w:val="009E17FF"/>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3F43"/>
    <w:rsid w:val="00A14C8E"/>
    <w:rsid w:val="00A153D9"/>
    <w:rsid w:val="00A15F09"/>
    <w:rsid w:val="00A169B6"/>
    <w:rsid w:val="00A2271D"/>
    <w:rsid w:val="00A2338B"/>
    <w:rsid w:val="00A237D5"/>
    <w:rsid w:val="00A25817"/>
    <w:rsid w:val="00A301EA"/>
    <w:rsid w:val="00A30EFC"/>
    <w:rsid w:val="00A31984"/>
    <w:rsid w:val="00A32D73"/>
    <w:rsid w:val="00A3367B"/>
    <w:rsid w:val="00A3597D"/>
    <w:rsid w:val="00A36DD1"/>
    <w:rsid w:val="00A4006C"/>
    <w:rsid w:val="00A40091"/>
    <w:rsid w:val="00A4030F"/>
    <w:rsid w:val="00A41C79"/>
    <w:rsid w:val="00A41CB5"/>
    <w:rsid w:val="00A41FD4"/>
    <w:rsid w:val="00A42239"/>
    <w:rsid w:val="00A42CDF"/>
    <w:rsid w:val="00A4452E"/>
    <w:rsid w:val="00A4472C"/>
    <w:rsid w:val="00A44E69"/>
    <w:rsid w:val="00A4661E"/>
    <w:rsid w:val="00A55BD6"/>
    <w:rsid w:val="00A55D50"/>
    <w:rsid w:val="00A57142"/>
    <w:rsid w:val="00A62FD9"/>
    <w:rsid w:val="00A648CD"/>
    <w:rsid w:val="00A6537A"/>
    <w:rsid w:val="00A65C4C"/>
    <w:rsid w:val="00A67866"/>
    <w:rsid w:val="00A70B07"/>
    <w:rsid w:val="00A723F8"/>
    <w:rsid w:val="00A74026"/>
    <w:rsid w:val="00A77CCB"/>
    <w:rsid w:val="00A83D8D"/>
    <w:rsid w:val="00A8446B"/>
    <w:rsid w:val="00A8473F"/>
    <w:rsid w:val="00A862D6"/>
    <w:rsid w:val="00A8715E"/>
    <w:rsid w:val="00A9295B"/>
    <w:rsid w:val="00A93B09"/>
    <w:rsid w:val="00A94247"/>
    <w:rsid w:val="00A94C21"/>
    <w:rsid w:val="00A952D7"/>
    <w:rsid w:val="00A963F7"/>
    <w:rsid w:val="00A96AD8"/>
    <w:rsid w:val="00AA052C"/>
    <w:rsid w:val="00AA1E45"/>
    <w:rsid w:val="00AA4286"/>
    <w:rsid w:val="00AA456B"/>
    <w:rsid w:val="00AA57F5"/>
    <w:rsid w:val="00AA672E"/>
    <w:rsid w:val="00AA6EC9"/>
    <w:rsid w:val="00AB343D"/>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3132"/>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D5CD2"/>
    <w:rsid w:val="00BE22F3"/>
    <w:rsid w:val="00BE5B52"/>
    <w:rsid w:val="00BE7B8D"/>
    <w:rsid w:val="00BF0993"/>
    <w:rsid w:val="00BF10A9"/>
    <w:rsid w:val="00BF1703"/>
    <w:rsid w:val="00BF231C"/>
    <w:rsid w:val="00BF51E5"/>
    <w:rsid w:val="00BF74A6"/>
    <w:rsid w:val="00C013AD"/>
    <w:rsid w:val="00C04904"/>
    <w:rsid w:val="00C056B3"/>
    <w:rsid w:val="00C057B4"/>
    <w:rsid w:val="00C103E5"/>
    <w:rsid w:val="00C13319"/>
    <w:rsid w:val="00C139C5"/>
    <w:rsid w:val="00C13EE9"/>
    <w:rsid w:val="00C14EA9"/>
    <w:rsid w:val="00C21540"/>
    <w:rsid w:val="00C21906"/>
    <w:rsid w:val="00C21B2B"/>
    <w:rsid w:val="00C21BFA"/>
    <w:rsid w:val="00C22148"/>
    <w:rsid w:val="00C24C8D"/>
    <w:rsid w:val="00C25FE2"/>
    <w:rsid w:val="00C268EA"/>
    <w:rsid w:val="00C26B53"/>
    <w:rsid w:val="00C279B2"/>
    <w:rsid w:val="00C33E50"/>
    <w:rsid w:val="00C34C20"/>
    <w:rsid w:val="00C35A3E"/>
    <w:rsid w:val="00C42130"/>
    <w:rsid w:val="00C423A4"/>
    <w:rsid w:val="00C44BF5"/>
    <w:rsid w:val="00C521D6"/>
    <w:rsid w:val="00C55232"/>
    <w:rsid w:val="00C5538A"/>
    <w:rsid w:val="00C553A4"/>
    <w:rsid w:val="00C55A06"/>
    <w:rsid w:val="00C55D03"/>
    <w:rsid w:val="00C57CFF"/>
    <w:rsid w:val="00C601BC"/>
    <w:rsid w:val="00C6329F"/>
    <w:rsid w:val="00C63340"/>
    <w:rsid w:val="00C643F9"/>
    <w:rsid w:val="00C64E95"/>
    <w:rsid w:val="00C675E2"/>
    <w:rsid w:val="00C71372"/>
    <w:rsid w:val="00C72410"/>
    <w:rsid w:val="00C7287F"/>
    <w:rsid w:val="00C80CB8"/>
    <w:rsid w:val="00C819F8"/>
    <w:rsid w:val="00C8248C"/>
    <w:rsid w:val="00C83A02"/>
    <w:rsid w:val="00C84E33"/>
    <w:rsid w:val="00C85652"/>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0755"/>
    <w:rsid w:val="00CF155A"/>
    <w:rsid w:val="00CF2947"/>
    <w:rsid w:val="00CF5312"/>
    <w:rsid w:val="00CF686F"/>
    <w:rsid w:val="00CF6E60"/>
    <w:rsid w:val="00CF7BCA"/>
    <w:rsid w:val="00D005A2"/>
    <w:rsid w:val="00D008FD"/>
    <w:rsid w:val="00D0321C"/>
    <w:rsid w:val="00D035EC"/>
    <w:rsid w:val="00D06AB1"/>
    <w:rsid w:val="00D072ED"/>
    <w:rsid w:val="00D07A16"/>
    <w:rsid w:val="00D1067E"/>
    <w:rsid w:val="00D10F50"/>
    <w:rsid w:val="00D11272"/>
    <w:rsid w:val="00D126F5"/>
    <w:rsid w:val="00D1489E"/>
    <w:rsid w:val="00D17F9A"/>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4788"/>
    <w:rsid w:val="00D66846"/>
    <w:rsid w:val="00D675FB"/>
    <w:rsid w:val="00D71F25"/>
    <w:rsid w:val="00D72A9C"/>
    <w:rsid w:val="00D77031"/>
    <w:rsid w:val="00D8334F"/>
    <w:rsid w:val="00D84941"/>
    <w:rsid w:val="00D84FA1"/>
    <w:rsid w:val="00D851F0"/>
    <w:rsid w:val="00D86DB7"/>
    <w:rsid w:val="00D91A22"/>
    <w:rsid w:val="00D926D0"/>
    <w:rsid w:val="00D93030"/>
    <w:rsid w:val="00D948BD"/>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6B81"/>
    <w:rsid w:val="00DD00FF"/>
    <w:rsid w:val="00DD0619"/>
    <w:rsid w:val="00DD07FB"/>
    <w:rsid w:val="00DD25C6"/>
    <w:rsid w:val="00DD46AF"/>
    <w:rsid w:val="00DD4FE5"/>
    <w:rsid w:val="00DD54B0"/>
    <w:rsid w:val="00DD57EE"/>
    <w:rsid w:val="00DD6BCC"/>
    <w:rsid w:val="00DE0A4B"/>
    <w:rsid w:val="00DE2410"/>
    <w:rsid w:val="00DE2939"/>
    <w:rsid w:val="00DE41CC"/>
    <w:rsid w:val="00DE6E81"/>
    <w:rsid w:val="00DE703F"/>
    <w:rsid w:val="00DE7595"/>
    <w:rsid w:val="00DF1961"/>
    <w:rsid w:val="00DF44DE"/>
    <w:rsid w:val="00DF5F11"/>
    <w:rsid w:val="00E01138"/>
    <w:rsid w:val="00E02DFB"/>
    <w:rsid w:val="00E030F9"/>
    <w:rsid w:val="00E0311A"/>
    <w:rsid w:val="00E03138"/>
    <w:rsid w:val="00E06404"/>
    <w:rsid w:val="00E065D2"/>
    <w:rsid w:val="00E11A3E"/>
    <w:rsid w:val="00E11A85"/>
    <w:rsid w:val="00E12495"/>
    <w:rsid w:val="00E15CCD"/>
    <w:rsid w:val="00E17B0E"/>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77FA1"/>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512A"/>
    <w:rsid w:val="00EF7E72"/>
    <w:rsid w:val="00F06D37"/>
    <w:rsid w:val="00F07B9D"/>
    <w:rsid w:val="00F11586"/>
    <w:rsid w:val="00F1183B"/>
    <w:rsid w:val="00F11C9F"/>
    <w:rsid w:val="00F12263"/>
    <w:rsid w:val="00F13BA4"/>
    <w:rsid w:val="00F1409D"/>
    <w:rsid w:val="00F14214"/>
    <w:rsid w:val="00F157A9"/>
    <w:rsid w:val="00F177CB"/>
    <w:rsid w:val="00F25BB6"/>
    <w:rsid w:val="00F26B7E"/>
    <w:rsid w:val="00F27A3B"/>
    <w:rsid w:val="00F33817"/>
    <w:rsid w:val="00F420D5"/>
    <w:rsid w:val="00F451EA"/>
    <w:rsid w:val="00F45447"/>
    <w:rsid w:val="00F456C6"/>
    <w:rsid w:val="00F4577B"/>
    <w:rsid w:val="00F46496"/>
    <w:rsid w:val="00F474D0"/>
    <w:rsid w:val="00F50179"/>
    <w:rsid w:val="00F515EE"/>
    <w:rsid w:val="00F531F4"/>
    <w:rsid w:val="00F56511"/>
    <w:rsid w:val="00F6194E"/>
    <w:rsid w:val="00F623AC"/>
    <w:rsid w:val="00F6242F"/>
    <w:rsid w:val="00F6412A"/>
    <w:rsid w:val="00F64F5E"/>
    <w:rsid w:val="00F65893"/>
    <w:rsid w:val="00F66A4A"/>
    <w:rsid w:val="00F71E22"/>
    <w:rsid w:val="00F72142"/>
    <w:rsid w:val="00F72AE7"/>
    <w:rsid w:val="00F801D6"/>
    <w:rsid w:val="00F8109C"/>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2328"/>
    <w:rsid w:val="00FB2DBC"/>
    <w:rsid w:val="00FB45F1"/>
    <w:rsid w:val="00FB4A72"/>
    <w:rsid w:val="00FB54E8"/>
    <w:rsid w:val="00FB7054"/>
    <w:rsid w:val="00FC17B7"/>
    <w:rsid w:val="00FC2CB7"/>
    <w:rsid w:val="00FC4090"/>
    <w:rsid w:val="00FC55B4"/>
    <w:rsid w:val="00FD00E6"/>
    <w:rsid w:val="00FD091B"/>
    <w:rsid w:val="00FD09A1"/>
    <w:rsid w:val="00FD2A7C"/>
    <w:rsid w:val="00FD59EB"/>
    <w:rsid w:val="00FD7299"/>
    <w:rsid w:val="00FE1FBE"/>
    <w:rsid w:val="00FE3901"/>
    <w:rsid w:val="00FE39D3"/>
    <w:rsid w:val="00FE4BCE"/>
    <w:rsid w:val="00FE4C23"/>
    <w:rsid w:val="00FE54AE"/>
    <w:rsid w:val="00FE576A"/>
    <w:rsid w:val="00FE7E79"/>
    <w:rsid w:val="00FF3E7D"/>
    <w:rsid w:val="00FF5B99"/>
    <w:rsid w:val="00FF730C"/>
    <w:rsid w:val="00FF73F4"/>
    <w:rsid w:val="00FF7CE4"/>
    <w:rsid w:val="00FF7E39"/>
    <w:rsid w:val="03745E53"/>
    <w:rsid w:val="07E757B0"/>
    <w:rsid w:val="0B3137D0"/>
    <w:rsid w:val="0D465D02"/>
    <w:rsid w:val="11875983"/>
    <w:rsid w:val="13F53078"/>
    <w:rsid w:val="14764E81"/>
    <w:rsid w:val="15CC46C6"/>
    <w:rsid w:val="17825AF9"/>
    <w:rsid w:val="19143C3E"/>
    <w:rsid w:val="198902E4"/>
    <w:rsid w:val="1DE17B38"/>
    <w:rsid w:val="206C7977"/>
    <w:rsid w:val="23A61C99"/>
    <w:rsid w:val="25311087"/>
    <w:rsid w:val="25F0251F"/>
    <w:rsid w:val="2C844093"/>
    <w:rsid w:val="2E222864"/>
    <w:rsid w:val="2FF61D54"/>
    <w:rsid w:val="302C79CA"/>
    <w:rsid w:val="315268AB"/>
    <w:rsid w:val="33A8162D"/>
    <w:rsid w:val="34A42225"/>
    <w:rsid w:val="3609643F"/>
    <w:rsid w:val="36F21080"/>
    <w:rsid w:val="37A47855"/>
    <w:rsid w:val="37BA58BB"/>
    <w:rsid w:val="37E806DD"/>
    <w:rsid w:val="382F44FB"/>
    <w:rsid w:val="39A01BBD"/>
    <w:rsid w:val="3BB50856"/>
    <w:rsid w:val="3C993809"/>
    <w:rsid w:val="3D534DFF"/>
    <w:rsid w:val="4584118C"/>
    <w:rsid w:val="483C0DA7"/>
    <w:rsid w:val="492316A4"/>
    <w:rsid w:val="4A1A488B"/>
    <w:rsid w:val="4B2E23F0"/>
    <w:rsid w:val="4BF832CA"/>
    <w:rsid w:val="4E6E36EA"/>
    <w:rsid w:val="4E850B9C"/>
    <w:rsid w:val="514F0555"/>
    <w:rsid w:val="51722B88"/>
    <w:rsid w:val="5199073E"/>
    <w:rsid w:val="52470AB7"/>
    <w:rsid w:val="530B7118"/>
    <w:rsid w:val="537E7251"/>
    <w:rsid w:val="54085B72"/>
    <w:rsid w:val="554D26DE"/>
    <w:rsid w:val="56116360"/>
    <w:rsid w:val="57851DDC"/>
    <w:rsid w:val="586D2D89"/>
    <w:rsid w:val="5AFB201D"/>
    <w:rsid w:val="5E40723D"/>
    <w:rsid w:val="5F42556A"/>
    <w:rsid w:val="5F610C3D"/>
    <w:rsid w:val="627234D3"/>
    <w:rsid w:val="62EA44B7"/>
    <w:rsid w:val="64F80DF8"/>
    <w:rsid w:val="663C3472"/>
    <w:rsid w:val="67486F92"/>
    <w:rsid w:val="67603933"/>
    <w:rsid w:val="69034A06"/>
    <w:rsid w:val="6A0D6157"/>
    <w:rsid w:val="72AA0928"/>
    <w:rsid w:val="789315FF"/>
    <w:rsid w:val="789E45C1"/>
    <w:rsid w:val="78AA46F3"/>
    <w:rsid w:val="79F06E8E"/>
    <w:rsid w:val="7E250C45"/>
    <w:rsid w:val="7FA04963"/>
    <w:rsid w:val="7FD24E78"/>
    <w:rsid w:val="7FF271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附录二级条标题"/>
    <w:basedOn w:val="1"/>
    <w:next w:val="1"/>
    <w:qFormat/>
    <w:uiPriority w:val="0"/>
    <w:pPr>
      <w:widowControl/>
      <w:tabs>
        <w:tab w:val="left" w:pos="1730"/>
      </w:tabs>
      <w:wordWrap w:val="0"/>
      <w:overflowPunct w:val="0"/>
      <w:autoSpaceDE w:val="0"/>
      <w:autoSpaceDN w:val="0"/>
      <w:adjustRightInd/>
      <w:spacing w:line="240" w:lineRule="auto"/>
      <w:ind w:left="1730" w:hanging="420"/>
      <w:textAlignment w:val="baseline"/>
      <w:outlineLvl w:val="3"/>
    </w:pPr>
    <w:rPr>
      <w:rFonts w:ascii="黑体" w:hAnsi="Times New Roman" w:eastAsia="黑体"/>
      <w:kern w:val="21"/>
      <w:szCs w:val="20"/>
    </w:rPr>
  </w:style>
  <w:style w:type="table" w:customStyle="1" w:styleId="231">
    <w:name w:val="Table Normal"/>
    <w:semiHidden/>
    <w:unhideWhenUsed/>
    <w:qFormat/>
    <w:uiPriority w:val="0"/>
    <w:tblPr>
      <w:tblCellMar>
        <w:top w:w="0" w:type="dxa"/>
        <w:left w:w="0" w:type="dxa"/>
        <w:bottom w:w="0" w:type="dxa"/>
        <w:right w:w="0" w:type="dxa"/>
      </w:tblCellMar>
    </w:tblPr>
  </w:style>
  <w:style w:type="paragraph" w:customStyle="1" w:styleId="232">
    <w:name w:val="Table Text"/>
    <w:basedOn w:val="1"/>
    <w:semiHidden/>
    <w:qFormat/>
    <w:uiPriority w:val="0"/>
    <w:rPr>
      <w:rFonts w:ascii="宋体" w:hAnsi="宋体" w:cs="宋体"/>
      <w:sz w:val="18"/>
      <w:szCs w:val="18"/>
      <w:lang w:eastAsia="en-US"/>
    </w:rPr>
  </w:style>
  <w:style w:type="paragraph" w:customStyle="1" w:styleId="233">
    <w:name w:val="一级无"/>
    <w:basedOn w:val="234"/>
    <w:qFormat/>
    <w:uiPriority w:val="0"/>
    <w:pPr>
      <w:spacing w:before="0" w:beforeLines="0" w:after="0" w:afterLines="0"/>
    </w:pPr>
    <w:rPr>
      <w:rFonts w:ascii="宋体" w:eastAsia="宋体"/>
    </w:rPr>
  </w:style>
  <w:style w:type="paragraph" w:customStyle="1" w:styleId="234">
    <w:name w:val="一级条标题"/>
    <w:next w:val="235"/>
    <w:qFormat/>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6">
    <w:name w:val="二级条标题"/>
    <w:basedOn w:val="234"/>
    <w:next w:val="235"/>
    <w:qFormat/>
    <w:uiPriority w:val="0"/>
    <w:pPr>
      <w:numPr>
        <w:ilvl w:val="2"/>
        <w:numId w:val="32"/>
      </w:numPr>
      <w:spacing w:before="50" w:after="50"/>
      <w:outlineLvl w:val="3"/>
    </w:pPr>
  </w:style>
  <w:style w:type="paragraph" w:customStyle="1" w:styleId="237">
    <w:name w:val="三级无"/>
    <w:basedOn w:val="238"/>
    <w:qFormat/>
    <w:uiPriority w:val="0"/>
    <w:pPr>
      <w:spacing w:before="0" w:beforeLines="0" w:after="0" w:afterLines="0"/>
    </w:pPr>
    <w:rPr>
      <w:rFonts w:ascii="宋体" w:eastAsia="宋体"/>
    </w:rPr>
  </w:style>
  <w:style w:type="paragraph" w:customStyle="1" w:styleId="238">
    <w:name w:val="三级条标题"/>
    <w:basedOn w:val="236"/>
    <w:next w:val="235"/>
    <w:qFormat/>
    <w:uiPriority w:val="0"/>
    <w:pPr>
      <w:numPr>
        <w:ilvl w:val="3"/>
        <w:numId w:val="32"/>
      </w:numPr>
      <w:outlineLvl w:val="4"/>
    </w:pPr>
  </w:style>
  <w:style w:type="paragraph" w:customStyle="1" w:styleId="239">
    <w:name w:val="正文表标题"/>
    <w:next w:val="235"/>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240">
    <w:name w:val="二级无"/>
    <w:basedOn w:val="236"/>
    <w:qFormat/>
    <w:uiPriority w:val="0"/>
    <w:pPr>
      <w:spacing w:before="0" w:beforeLines="0" w:after="0" w:afterLines="0"/>
      <w:ind w:left="0" w:firstLine="0"/>
    </w:pPr>
    <w:rPr>
      <w:rFonts w:ascii="宋体" w:eastAsia="宋体"/>
    </w:rPr>
  </w:style>
  <w:style w:type="paragraph" w:customStyle="1" w:styleId="241">
    <w:name w:val="章标题"/>
    <w:next w:val="235"/>
    <w:qFormat/>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42">
    <w:name w:val="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243">
    <w:name w:val="附录标识"/>
    <w:basedOn w:val="1"/>
    <w:next w:val="235"/>
    <w:qFormat/>
    <w:uiPriority w:val="0"/>
    <w:pPr>
      <w:keepNext/>
      <w:widowControl/>
      <w:numPr>
        <w:ilvl w:val="0"/>
        <w:numId w:val="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244">
    <w:name w:val="附录表标题"/>
    <w:basedOn w:val="1"/>
    <w:next w:val="235"/>
    <w:uiPriority w:val="0"/>
    <w:pPr>
      <w:numPr>
        <w:ilvl w:val="1"/>
        <w:numId w:val="33"/>
      </w:numPr>
      <w:tabs>
        <w:tab w:val="left" w:pos="180"/>
      </w:tabs>
      <w:spacing w:before="50" w:beforeLines="50" w:after="50" w:afterLines="50"/>
      <w:ind w:left="0" w:firstLine="0"/>
      <w:jc w:val="center"/>
    </w:pPr>
    <w:rPr>
      <w:rFonts w:ascii="黑体" w:eastAsia="黑体"/>
      <w:szCs w:val="21"/>
    </w:rPr>
  </w:style>
  <w:style w:type="paragraph" w:customStyle="1" w:styleId="245">
    <w:name w:val="表中文字"/>
    <w:basedOn w:val="1"/>
    <w:qFormat/>
    <w:uiPriority w:val="0"/>
    <w:pPr>
      <w:tabs>
        <w:tab w:val="left" w:pos="6195"/>
      </w:tabs>
      <w:autoSpaceDE w:val="0"/>
      <w:autoSpaceDN w:val="0"/>
      <w:adjustRightInd w:val="0"/>
    </w:pPr>
    <w:rPr>
      <w:color w:val="000000"/>
      <w:position w:val="-1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A75EEB839E7499CAE9309427BACA8E8"/>
        <w:style w:val=""/>
        <w:category>
          <w:name w:val="常规"/>
          <w:gallery w:val="placeholder"/>
        </w:category>
        <w:types>
          <w:type w:val="bbPlcHdr"/>
        </w:types>
        <w:behaviors>
          <w:behavior w:val="content"/>
        </w:behaviors>
        <w:description w:val=""/>
        <w:guid w:val="{B9BE2779-84B7-42AB-A099-4FA091EF6BEE}"/>
      </w:docPartPr>
      <w:docPartBody>
        <w:p w14:paraId="1F630AE1">
          <w:pPr>
            <w:pStyle w:val="5"/>
          </w:pPr>
          <w:r>
            <w:rPr>
              <w:rStyle w:val="4"/>
              <w:rFonts w:hint="eastAsia"/>
            </w:rPr>
            <w:t>单击或点击此处输入文字。</w:t>
          </w:r>
        </w:p>
      </w:docPartBody>
    </w:docPart>
    <w:docPart>
      <w:docPartPr>
        <w:name w:val="294ED7BC68A14FB2AE982BFC51ECBCAC"/>
        <w:style w:val=""/>
        <w:category>
          <w:name w:val="常规"/>
          <w:gallery w:val="placeholder"/>
        </w:category>
        <w:types>
          <w:type w:val="bbPlcHdr"/>
        </w:types>
        <w:behaviors>
          <w:behavior w:val="content"/>
        </w:behaviors>
        <w:description w:val=""/>
        <w:guid w:val="{64F83C2C-905E-433A-BBB4-868E5D6323EB}"/>
      </w:docPartPr>
      <w:docPartBody>
        <w:p w14:paraId="1F994C96">
          <w:pPr>
            <w:pStyle w:val="6"/>
          </w:pPr>
          <w:r>
            <w:rPr>
              <w:rStyle w:val="4"/>
              <w:rFonts w:hint="eastAsia"/>
            </w:rPr>
            <w:t>选择一项。</w:t>
          </w:r>
        </w:p>
      </w:docPartBody>
    </w:docPart>
    <w:docPart>
      <w:docPartPr>
        <w:name w:val="10399ABBC68849329830D3D3A54AE153"/>
        <w:style w:val=""/>
        <w:category>
          <w:name w:val="常规"/>
          <w:gallery w:val="placeholder"/>
        </w:category>
        <w:types>
          <w:type w:val="bbPlcHdr"/>
        </w:types>
        <w:behaviors>
          <w:behavior w:val="content"/>
        </w:behaviors>
        <w:description w:val=""/>
        <w:guid w:val="{4201596A-9B9F-45EE-8C35-5673B82BC922}"/>
      </w:docPartPr>
      <w:docPartBody>
        <w:p w14:paraId="2480AA51">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F6A38"/>
    <w:rsid w:val="000D1D95"/>
    <w:rsid w:val="0020659C"/>
    <w:rsid w:val="002342B5"/>
    <w:rsid w:val="002750DB"/>
    <w:rsid w:val="00354D5B"/>
    <w:rsid w:val="00365B05"/>
    <w:rsid w:val="003A5EDF"/>
    <w:rsid w:val="003D3262"/>
    <w:rsid w:val="004843DE"/>
    <w:rsid w:val="004D1B0A"/>
    <w:rsid w:val="004F6A38"/>
    <w:rsid w:val="005A286D"/>
    <w:rsid w:val="00603D66"/>
    <w:rsid w:val="00677B1C"/>
    <w:rsid w:val="006A181F"/>
    <w:rsid w:val="006C2B16"/>
    <w:rsid w:val="00702688"/>
    <w:rsid w:val="007B0D2E"/>
    <w:rsid w:val="007C5FAF"/>
    <w:rsid w:val="00862F0B"/>
    <w:rsid w:val="008C62BC"/>
    <w:rsid w:val="0092096B"/>
    <w:rsid w:val="009433A3"/>
    <w:rsid w:val="00943DE0"/>
    <w:rsid w:val="00AD47C8"/>
    <w:rsid w:val="00B45B2D"/>
    <w:rsid w:val="00C10BB5"/>
    <w:rsid w:val="00C8084A"/>
    <w:rsid w:val="00CD4A79"/>
    <w:rsid w:val="00CF0AD4"/>
    <w:rsid w:val="00CF0E98"/>
    <w:rsid w:val="00F967E0"/>
    <w:rsid w:val="00F974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A75EEB839E7499CAE9309427BACA8E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94ED7BC68A14FB2AE982BFC51ECBCA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0399ABBC68849329830D3D3A54AE153"/>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2698</Words>
  <Characters>3498</Characters>
  <Lines>44</Lines>
  <Paragraphs>12</Paragraphs>
  <TotalTime>2</TotalTime>
  <ScaleCrop>false</ScaleCrop>
  <LinksUpToDate>false</LinksUpToDate>
  <CharactersWithSpaces>3683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2022-04-02T01:35:00Z</dcterms:created>
  <dc:creator>Administrator</dc:creator>
  <dc:description>&lt;config cover="true" show_menu="true" version="1.0.0" doctype="SDKXY"&gt;_x000d_
&lt;/config&gt;</dc:description>
  <cp:lastModifiedBy>汪友祥</cp:lastModifiedBy>
  <cp:lastPrinted>2022-10-16T08:12:00Z</cp:lastPrinted>
  <dcterms:modified xsi:type="dcterms:W3CDTF">2025-02-17T04:10:56Z</dcterms:modified>
  <dc:title>地方标准</dc:title>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191C4DB39F734E8089A9F17776D0E198_12</vt:lpwstr>
  </property>
  <property fmtid="{D5CDD505-2E9C-101B-9397-08002B2CF9AE}" pid="16" name="KSOTemplateDocerSaveRecord">
    <vt:lpwstr>eyJoZGlkIjoiYmVmNDEyMWY3NDhjNGU2MGJiNzgwZWFiYjU3MTc3MmMiLCJ1c2VySWQiOiI3NDk4MzYxMDMifQ==</vt:lpwstr>
  </property>
</Properties>
</file>